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1196" w14:textId="06F33B74" w:rsidR="00916EB4" w:rsidRDefault="00916EB4" w:rsidP="00EE4F86">
      <w:r>
        <w:t>Lisa 1 Valla seisukoht</w:t>
      </w:r>
    </w:p>
    <w:p w14:paraId="76B30A59" w14:textId="77777777" w:rsidR="00916EB4" w:rsidRDefault="00916EB4" w:rsidP="00EE4F86"/>
    <w:p w14:paraId="12295B32" w14:textId="77F33D71" w:rsidR="00257E00" w:rsidRPr="00155497" w:rsidRDefault="00B603CC" w:rsidP="00EE4F86">
      <w:pPr>
        <w:rPr>
          <w:b/>
          <w:bCs/>
        </w:rPr>
      </w:pPr>
      <w:r>
        <w:t>K</w:t>
      </w:r>
      <w:r w:rsidR="00EE4F86">
        <w:t>ose Vallavalitsus</w:t>
      </w:r>
      <w:r w:rsidR="00155497">
        <w:tab/>
      </w:r>
      <w:r w:rsidR="00155497">
        <w:tab/>
      </w:r>
      <w:r w:rsidR="00155497">
        <w:tab/>
      </w:r>
      <w:r w:rsidR="00155497">
        <w:tab/>
      </w:r>
      <w:r w:rsidR="00155497">
        <w:tab/>
      </w:r>
      <w:r w:rsidR="00155497">
        <w:tab/>
      </w:r>
      <w:r w:rsidR="00257E00">
        <w:rPr>
          <w:b/>
          <w:bCs/>
        </w:rPr>
        <w:tab/>
      </w:r>
      <w:r w:rsidR="00257E00">
        <w:rPr>
          <w:b/>
          <w:bCs/>
        </w:rPr>
        <w:tab/>
      </w:r>
      <w:r w:rsidR="00257E00">
        <w:rPr>
          <w:b/>
          <w:bCs/>
        </w:rPr>
        <w:tab/>
      </w:r>
      <w:r w:rsidR="00257E00">
        <w:rPr>
          <w:b/>
          <w:bCs/>
        </w:rPr>
        <w:tab/>
      </w:r>
      <w:r w:rsidR="00257E00">
        <w:rPr>
          <w:b/>
          <w:bCs/>
        </w:rPr>
        <w:tab/>
      </w:r>
      <w:r w:rsidR="00257E00">
        <w:rPr>
          <w:b/>
          <w:bCs/>
        </w:rPr>
        <w:tab/>
      </w:r>
      <w:r w:rsidR="00257E00">
        <w:rPr>
          <w:b/>
          <w:bCs/>
        </w:rPr>
        <w:tab/>
      </w:r>
      <w:r w:rsidR="00257E00">
        <w:rPr>
          <w:b/>
          <w:bCs/>
        </w:rPr>
        <w:tab/>
        <w:t xml:space="preserve"> </w:t>
      </w:r>
    </w:p>
    <w:p w14:paraId="1EDFC544" w14:textId="77777777" w:rsidR="00EE4F86" w:rsidRDefault="00EE4F86" w:rsidP="00EE4F86">
      <w:r>
        <w:t>Hariduse tn 1, Kose alevik</w:t>
      </w:r>
    </w:p>
    <w:p w14:paraId="099F8059" w14:textId="77777777" w:rsidR="00EE4F86" w:rsidRDefault="00EE4F86" w:rsidP="00EE4F86">
      <w:r>
        <w:t>75101, Harju maakond registrikood: 75011547</w:t>
      </w:r>
    </w:p>
    <w:p w14:paraId="470B841D" w14:textId="77777777" w:rsidR="00EE4F86" w:rsidRDefault="00EE4F86" w:rsidP="00EE4F86">
      <w:r>
        <w:t>OTSUS (EELNÕU)</w:t>
      </w:r>
    </w:p>
    <w:p w14:paraId="1FD825B4" w14:textId="77777777" w:rsidR="00EE4F86" w:rsidRDefault="00EE4F86" w:rsidP="00EE4F86">
      <w:r>
        <w:t>finantskorrektsiooni tegemise ning taotluse vastavaks tunnistamise ja rahuldamise otsuse muutmise kohta</w:t>
      </w:r>
    </w:p>
    <w:p w14:paraId="422B23B6" w14:textId="0819B13E" w:rsidR="00EE4F86" w:rsidRDefault="00EE4F86" w:rsidP="00EE4F86">
      <w:r>
        <w:t xml:space="preserve">Riigi Tugiteenuste Keskus (registrikood: 70007340; edaspidi ka </w:t>
      </w:r>
      <w:r w:rsidRPr="00E8671F">
        <w:t>rakendusüksus</w:t>
      </w:r>
      <w:r>
        <w:t xml:space="preserve">) teeb meetme </w:t>
      </w:r>
      <w:r w:rsidR="001615B4">
        <w:t>1.</w:t>
      </w:r>
      <w:r>
        <w:t xml:space="preserve">„Energiatõhususe ja taastuvenergia kasutuse edendamine avaliku sektori hoonetes“ raames otsuse Kose Vallavalitsuse (edaspidi toetuse saaja või </w:t>
      </w:r>
      <w:r w:rsidRPr="00E8671F">
        <w:t>hankija</w:t>
      </w:r>
      <w:r>
        <w:t>) projekti "Oru Põhikooli energiatõhususe suurendamine“ (nr Kliima.2.01.21-0239; edaspidi projekt) osas.</w:t>
      </w:r>
    </w:p>
    <w:p w14:paraId="0C05D53D" w14:textId="77777777" w:rsidR="00EE4F86" w:rsidRDefault="00EE4F86" w:rsidP="00EE4F86">
      <w:r>
        <w:t xml:space="preserve">Rakendusüksus tuvastas projekti kulude kontrollimise käigus, et toetuse saaja ei ole riigihanke „Oru Põhikooli rekonstrueerimine“ viitenumbriga 253909 (edaspidi riigihange nr 253909) läbiviimisel </w:t>
      </w:r>
      <w:r w:rsidRPr="0067580F">
        <w:t>järginud riigihangete seaduses (edaspidi ka RHS) sätestatud nõudeid,</w:t>
      </w:r>
      <w:r>
        <w:t xml:space="preserve"> mistõttu kohaldab rakendusüksus antud hanke kulude osas finantskorrektsiooni ning loeb mitteabikõlblikuks kuluks 96 200 eurot.</w:t>
      </w:r>
    </w:p>
    <w:p w14:paraId="56D229A6" w14:textId="77777777" w:rsidR="00EE4F86" w:rsidRPr="0067580F" w:rsidRDefault="00EE4F86" w:rsidP="00EE4F86">
      <w:r w:rsidRPr="0067580F">
        <w:t>Otsuse tegemise aluseks on riigihalduse ministri 26.02.2020 määruse nr 7 „Kohaliku omavalitsuse hoonete energiatõhusaks muutmiseks antava toetuse kasutamise tingimused ja kord“ (edaspidi meetme määrus) § 19 lg 1 punkt 3 ja § 19 lõige 2, samuti projekti raames esitatud kuludokumendid tunnustega 2-9 ning toetuse saajaga peetud kirjavahetus.</w:t>
      </w:r>
    </w:p>
    <w:p w14:paraId="5794B0C0" w14:textId="77777777" w:rsidR="00EE4F86" w:rsidRDefault="00EE4F86" w:rsidP="00EE4F86">
      <w:r w:rsidRPr="0067580F">
        <w:rPr>
          <w:b/>
          <w:bCs/>
          <w:sz w:val="28"/>
          <w:szCs w:val="28"/>
        </w:rPr>
        <w:t>1.</w:t>
      </w:r>
      <w:r w:rsidRPr="0067580F">
        <w:t xml:space="preserve"> Riigihankes nr 253909 tuvastatud rikkumised</w:t>
      </w:r>
    </w:p>
    <w:p w14:paraId="7E4DA1B8" w14:textId="77777777" w:rsidR="00EE4F86" w:rsidRDefault="00EE4F86" w:rsidP="00EE4F86">
      <w:r>
        <w:t xml:space="preserve">Toetuse saaja on viinud läbi avatud hankemenetlusena riigihanke nr 253909 (hanketeade avaldati </w:t>
      </w:r>
      <w:r w:rsidRPr="002B6C8A">
        <w:t xml:space="preserve">riigihangete registris 31.08.2022) </w:t>
      </w:r>
      <w:r>
        <w:t xml:space="preserve">pakkumuste esitamise tähtajaga 28.09.2022. Hankemenetluse raames esitati neli pakkumust. Menetluse tulemusena sõlmis hankija edukaks tunnistatud pakkujaga </w:t>
      </w:r>
      <w:proofErr w:type="spellStart"/>
      <w:r>
        <w:t>Honex</w:t>
      </w:r>
      <w:proofErr w:type="spellEnd"/>
      <w:r>
        <w:t xml:space="preserve"> OÜ 02.11.2022 hankelepingu nr 2-7.8/49 (edaspidi hankeleping) maksumusega 1 207 714,35 eurot (ilma käibemaksuta, tasu sisse on arvestatud reserv 79 009,35 eurot käibemaksuta).</w:t>
      </w:r>
    </w:p>
    <w:p w14:paraId="0342063C" w14:textId="77777777" w:rsidR="00EE4F86" w:rsidRDefault="00EE4F86" w:rsidP="00EE4F86">
      <w:r>
        <w:t xml:space="preserve">Toetuse saajaks on Kose Vallavalitsus, kes on hankija RHS § 5 lg 2 punkti 2 mõistes ning sellest tulenevalt peab toetuse saaja </w:t>
      </w:r>
      <w:r w:rsidRPr="002B6C8A">
        <w:t>järgima riigihangete seaduses sätestatud korda.</w:t>
      </w:r>
    </w:p>
    <w:p w14:paraId="16F5DEFA" w14:textId="77777777" w:rsidR="00EE4F86" w:rsidRDefault="00EE4F86" w:rsidP="00EE4F86">
      <w:r>
        <w:t>Rakendusüksus kontrollis riigihanke nr 253909 läbiviimise õiguspärasust ning tuvastas järgmised puudused:</w:t>
      </w:r>
    </w:p>
    <w:p w14:paraId="7177D29E" w14:textId="77777777" w:rsidR="00EE4F86" w:rsidRDefault="00EE4F86" w:rsidP="00EE4F86">
      <w:r>
        <w:t>1) hankija on kehtestanud ebaproportsionaalse ja piirava kvalifitseerimise tingimuse, mis ei ole kooskõlas RHS § 98 lõikega 1 ja RHS §-ga 3 punktidega 1-3 ja 5;</w:t>
      </w:r>
    </w:p>
    <w:p w14:paraId="1CD7F847" w14:textId="77777777" w:rsidR="00EE4F86" w:rsidRDefault="00EE4F86" w:rsidP="00EE4F86">
      <w:r>
        <w:t>2) hankija on kehtestanud pakkujaid piirava iseloomuga hankelepingu täitmise tingimused, mis ei ole kooskõlas RHS §-ga 3 (eelkõige § 3 punktiga 2).</w:t>
      </w:r>
    </w:p>
    <w:p w14:paraId="245C7F75" w14:textId="77777777" w:rsidR="00EE4F86" w:rsidRDefault="00EE4F86" w:rsidP="00EE4F86">
      <w:r>
        <w:t>1.1 Rikkumise asjaolud</w:t>
      </w:r>
    </w:p>
    <w:p w14:paraId="0B925FCF" w14:textId="77777777" w:rsidR="00EE4F86" w:rsidRPr="00493F31" w:rsidRDefault="00EE4F86" w:rsidP="00EE4F86">
      <w:pPr>
        <w:rPr>
          <w:b/>
          <w:bCs/>
        </w:rPr>
      </w:pPr>
      <w:r w:rsidRPr="002B6C8A">
        <w:rPr>
          <w:b/>
          <w:bCs/>
          <w:sz w:val="28"/>
          <w:szCs w:val="28"/>
        </w:rPr>
        <w:t>1.1.1</w:t>
      </w:r>
      <w:r w:rsidRPr="00D13DD1">
        <w:rPr>
          <w:b/>
          <w:bCs/>
        </w:rPr>
        <w:t xml:space="preserve"> Hankija on kehtestanud ebaproportsionaalse ja piirava kvalifitseerimise tingimuse</w:t>
      </w:r>
    </w:p>
    <w:p w14:paraId="09723370" w14:textId="77777777" w:rsidR="00EE4F86" w:rsidRDefault="00EE4F86" w:rsidP="00EE4F86">
      <w:r>
        <w:lastRenderedPageBreak/>
        <w:t>Hankija on riigihankes nr 253909 seadnud pakkuja tehnilise ja kutsealase pädevuse kontrollimiseks mh järgmise kvalifitseerimise tingimuse: „Pakkuja peab viimase 60 kuu jooksul olema teostanud ja nõuetekohaselt lõpetanud käesoleva hanke väljakuulutamise ajaks vähemalt kolm avalikult kasutatava hoone või selle osa, suletud netopind vähemalt 2000 m2, ehitus – või rekonstrueerimistööd. Pakkuja peab olema märgitud kolmes riigihankes peatöövõtja.“</w:t>
      </w:r>
    </w:p>
    <w:p w14:paraId="7D2BFBBE" w14:textId="77777777" w:rsidR="00EE4F86" w:rsidRDefault="00EE4F86" w:rsidP="00EE4F86">
      <w:r>
        <w:t>Tehnilise ja kutsealase pädevuse nõuded peavad olema põhjendatud, vastavad ja proportsionaalsed hankelepingu esemega ning ei tohi piirata konkurentsi.</w:t>
      </w:r>
    </w:p>
    <w:p w14:paraId="1B65A0BC" w14:textId="67055442" w:rsidR="00EE4F86" w:rsidRDefault="00EE4F86" w:rsidP="00EE4F86">
      <w:r>
        <w:t xml:space="preserve">Rakendusüksuse hinnangul ei ole hanke kvalifitseerimistingimuses seatud nõue, mille kohaselt peab pakkuja olema märgitud peatöövõtjana kolmes riigihankes, kooskõlas RHS § 98 lõikega 1 ning RHS § 3 punktides 1-3 ja 5 sätestatud üldpõhimõtetega. Eelkirjeldatud nõude kehtestamine on </w:t>
      </w:r>
      <w:r w:rsidRPr="002B6C8A">
        <w:t>hanke eset arvestades ebaproportsionaalne ning põhjendamatult piirav pakkujate</w:t>
      </w:r>
      <w:r w:rsidR="00493F31" w:rsidRPr="002B6C8A">
        <w:t xml:space="preserve"> </w:t>
      </w:r>
      <w:r w:rsidRPr="002B6C8A">
        <w:t>suhtes, kes on teostanud</w:t>
      </w:r>
      <w:r>
        <w:t xml:space="preserve"> avalikult kasutatavate hoonete või nende osa ehitus – või rekonstrueerimistöid peatöövõtjana väljaspool riigihanke tulemusel sõlmituid lepinguid.</w:t>
      </w:r>
    </w:p>
    <w:p w14:paraId="442A17A9" w14:textId="16ABC189" w:rsidR="001A7F49" w:rsidRPr="001E7659" w:rsidRDefault="001E7659" w:rsidP="00EE4F86">
      <w:pPr>
        <w:rPr>
          <w:b/>
          <w:bCs/>
          <w:color w:val="FF0000"/>
        </w:rPr>
      </w:pPr>
      <w:r w:rsidRPr="001E7659">
        <w:rPr>
          <w:b/>
          <w:bCs/>
          <w:color w:val="FF0000"/>
        </w:rPr>
        <w:t xml:space="preserve">  </w:t>
      </w:r>
    </w:p>
    <w:p w14:paraId="24D417C0" w14:textId="738EB106" w:rsidR="00EE4F86" w:rsidRPr="00282B61" w:rsidRDefault="00EE4F86" w:rsidP="00EE4F86">
      <w:pPr>
        <w:rPr>
          <w:b/>
          <w:bCs/>
        </w:rPr>
      </w:pPr>
      <w:r w:rsidRPr="00282B61">
        <w:rPr>
          <w:b/>
          <w:bCs/>
          <w:sz w:val="28"/>
          <w:szCs w:val="28"/>
        </w:rPr>
        <w:t>1.1.2</w:t>
      </w:r>
      <w:r w:rsidRPr="00282B61">
        <w:rPr>
          <w:b/>
          <w:bCs/>
        </w:rPr>
        <w:t xml:space="preserve"> Hankija on kehtestanud pakkujaid piirava iseloomuga hankelepingu täitmise tingimused</w:t>
      </w:r>
    </w:p>
    <w:p w14:paraId="779FF737" w14:textId="77777777" w:rsidR="00EE4F86" w:rsidRPr="00FD612F" w:rsidRDefault="00EE4F86" w:rsidP="00EE4F86">
      <w:r>
        <w:t xml:space="preserve">Riigihanke nr 253909 alusdokumentide (edaspidi ka HD) koosseisu kuuluva lepingu projekti ja sõlmitud hankelepingu punktides </w:t>
      </w:r>
      <w:r w:rsidRPr="00FD612F">
        <w:t>15.7 ja 15.9 on sätestatud järgmised tingimused täitmistagatisele ja garantiiaegsele tagatisele:</w:t>
      </w:r>
    </w:p>
    <w:p w14:paraId="4EDBEA59" w14:textId="77777777" w:rsidR="00EE4F86" w:rsidRPr="00FD612F" w:rsidRDefault="00EE4F86" w:rsidP="00EE4F86">
      <w:r w:rsidRPr="00FD612F">
        <w:t>1) „15.7. Täitmistagatis esitatakse Lepingu allkirjastamisest 5 tööpäeva jooksul. Selleks on Tellijale esitatud krediidiasutuse garantiikiri, mis tagab Töövõtja poolselt kohustuste täitmist, vastab Lepingudokumentidele, on kehtiv kogu ehitusperioodi vältel ning veel kolm (3) kuud peale kõigi tööde üleandmist-vastuvõtmist (edaspidi: Garantiikirja Kehtivusaeg) ning selle summa vastab 10 % (kümnele protsendile) Lepingu Hinnast (koos käibemaksuga). Garantiikirja võib pöörata täitmisele Töövõtja kohustuse rikkumisel ning garantiikiri ei tohi sisaldada eeltingimusi. Garantiisumma maksmise tähtaeg ei tohi ületada 10 pangapäeva.“;</w:t>
      </w:r>
    </w:p>
    <w:p w14:paraId="65BA2B6D" w14:textId="77777777" w:rsidR="00EE4F86" w:rsidRDefault="00EE4F86" w:rsidP="00EE4F86">
      <w:r w:rsidRPr="00FD612F">
        <w:t>2) „15.9. Pangagarantii esitatakse pärast kõigi tööde üleandmise-vastuvõtmise lõppakti allakirjutamist, käesolevas peatükis nimetatud garantiikohustuse tagamiseks, krediidiasutuse</w:t>
      </w:r>
      <w:r>
        <w:t xml:space="preserve"> garantiina summas 2 % (kaks protsenti) Lepingu Hinnast koos käibemaksuga. Garantii kehtivus peab lõppema mitte varem kui kolm (3) kuud pärast Garantiiaja lõppu. Tellija aktsepteerib lisatingimusteta garantiikirja väljamaksmise tähtajaga 10 pangapäeva. Käesolevas punktis sätestatud pangagarantii mitteesitamisel on Tellijal õigus keelduda oma maksekohustuste täitmisest kuni pangagarantii esitamiseni.“.</w:t>
      </w:r>
    </w:p>
    <w:p w14:paraId="3220DF4C" w14:textId="46F961F8" w:rsidR="00EE4F86" w:rsidRPr="005E668F" w:rsidRDefault="00EE4F86" w:rsidP="00EE4F86">
      <w:r w:rsidRPr="005E668F">
        <w:t>Hankelepingus seatud tingimused peavad olema kooskõlas riigihangete seadusega, sh asjakohased, põhjendatud, proportsionaalsed ja ettevõtjaid võrdselt kohtlevad.</w:t>
      </w:r>
      <w:r w:rsidR="00493F31" w:rsidRPr="005E668F">
        <w:t xml:space="preserve">         </w:t>
      </w:r>
    </w:p>
    <w:p w14:paraId="32233343" w14:textId="7B579E40" w:rsidR="00EE4F86" w:rsidRPr="005E668F" w:rsidRDefault="00EE4F86" w:rsidP="00EE4F86">
      <w:r>
        <w:t xml:space="preserve">Rakendusüksuse hinnanul ei ole eelpool nimetatud täitmisaegse ja garantiiaegse tagatiste tingimused, mille kohaselt on nõutud nende väljastamist üksnes krediidiasutustelt, kooskõlas </w:t>
      </w:r>
      <w:r w:rsidRPr="005E668F">
        <w:t>RHS §-s 3 sätestatud riigihanke korraldamise üldpõhimõtetega, eelkõige kohustusega jälgida hanke läbiviimisel, et kõik isikutele seatavad piirangud ja kriteeriumid</w:t>
      </w:r>
      <w:r w:rsidR="00EC732D" w:rsidRPr="005E668F">
        <w:t xml:space="preserve"> </w:t>
      </w:r>
      <w:r w:rsidRPr="005E668F">
        <w:t>oleksid hanke</w:t>
      </w:r>
      <w:r>
        <w:t xml:space="preserve"> eesmärgi suhtes proportsionaalsed, asjakohased ja põhjendatud ning kõiki isikuid võrdselt kohtlevad. Eelistades kitsalt tagatiste väljastajana krediidiasutusi on hankija kehtestanud </w:t>
      </w:r>
      <w:r w:rsidRPr="005E668F">
        <w:t>potentsiaalsetele pakkujatele</w:t>
      </w:r>
      <w:r w:rsidR="00493F31" w:rsidRPr="005E668F">
        <w:t xml:space="preserve">  </w:t>
      </w:r>
      <w:r w:rsidRPr="005E668F">
        <w:t>hankele juurdepääsu</w:t>
      </w:r>
      <w:r w:rsidR="00493F31" w:rsidRPr="005E668F">
        <w:t xml:space="preserve"> </w:t>
      </w:r>
      <w:r w:rsidRPr="005E668F">
        <w:t>piirava iseloomuga tingimuse.</w:t>
      </w:r>
      <w:r w:rsidR="0090027B" w:rsidRPr="005E668F">
        <w:t xml:space="preserve">  </w:t>
      </w:r>
    </w:p>
    <w:p w14:paraId="0B726437" w14:textId="77777777" w:rsidR="00EE4F86" w:rsidRPr="009A363F" w:rsidRDefault="00EE4F86" w:rsidP="00EE4F86">
      <w:pPr>
        <w:rPr>
          <w:b/>
          <w:bCs/>
        </w:rPr>
      </w:pPr>
      <w:r w:rsidRPr="005E668F">
        <w:rPr>
          <w:b/>
          <w:bCs/>
          <w:sz w:val="28"/>
          <w:szCs w:val="28"/>
        </w:rPr>
        <w:t>1.2</w:t>
      </w:r>
      <w:r>
        <w:t xml:space="preserve"> </w:t>
      </w:r>
      <w:r w:rsidRPr="009A363F">
        <w:rPr>
          <w:b/>
          <w:bCs/>
        </w:rPr>
        <w:t>Toetuse saaja seisukoht</w:t>
      </w:r>
    </w:p>
    <w:p w14:paraId="3E7B4169" w14:textId="77777777" w:rsidR="00EE4F86" w:rsidRPr="009A363F" w:rsidRDefault="00EE4F86" w:rsidP="00EE4F86">
      <w:pPr>
        <w:rPr>
          <w:b/>
          <w:bCs/>
        </w:rPr>
      </w:pPr>
      <w:r w:rsidRPr="009A363F">
        <w:rPr>
          <w:b/>
          <w:bCs/>
          <w:sz w:val="28"/>
          <w:szCs w:val="28"/>
        </w:rPr>
        <w:lastRenderedPageBreak/>
        <w:t>1.2.1</w:t>
      </w:r>
      <w:r w:rsidRPr="009A363F">
        <w:rPr>
          <w:b/>
          <w:bCs/>
        </w:rPr>
        <w:t xml:space="preserve"> Hankija on kehtestanud ebaproportsionaalse ja piirava kvalifitseerimise tingimuse</w:t>
      </w:r>
    </w:p>
    <w:p w14:paraId="19893229" w14:textId="77777777" w:rsidR="00EE4F86" w:rsidRDefault="00EE4F86" w:rsidP="00EE4F86">
      <w:r>
        <w:t>Toetuse saaja on riigihanke nr 253909 kontrolli käigus 25.05.2023 ja 30.05.2023 rakendusüksusele esitatud selgitustes põhjendanud otsuse punktis 1.1.1 kirjeldatud vaidlusaluse kvalifitseerimise tingimuse kehtestamist järgmiselt:</w:t>
      </w:r>
    </w:p>
    <w:p w14:paraId="3F5620A4" w14:textId="77777777" w:rsidR="00EE4F86" w:rsidRDefault="00EE4F86" w:rsidP="00EE4F86">
      <w:r>
        <w:t>„RHS § 101 lg 1 p 1 kohaselt määrab hankija kindlaks tunnused vastavate ehituslepingute kohta. Seega teeb hankija kaalutlusotsustuse, mille kohta seadusandja tingimusi esitanud ei ole. Kvalifitseerivate tingimuste (ehitustöö riigihanke raamides ja objektiks avalik hoone) täitmine on võimalik ka juhul, kui erasektoris ehitatakse avaliku kasutusega hoone. Hankija on pidanud väga oluliseks, et referentstööd toimuksid riigihangete raamides.“;</w:t>
      </w:r>
    </w:p>
    <w:p w14:paraId="662F13EF" w14:textId="77777777" w:rsidR="00EE4F86" w:rsidRDefault="00EE4F86" w:rsidP="00EE4F86">
      <w:r>
        <w:t>„Oma kogemustele tuginedes ning silmas pidades eelkõige hankija huve tegin vastava kaalutlusotsustuse. Antud juhul oli kaalutlusotsustuse tegemine tunnetuslik mõttetöö, milles resultaadini jõudmist on raske kirjeldada. Hankija ei teinud kirjalikku kaalutlusotsustust, milles kajastuksid vastavad seisukohad ja kaalutlused.“.</w:t>
      </w:r>
    </w:p>
    <w:p w14:paraId="371CA84B" w14:textId="787C87B8" w:rsidR="00EE4F86" w:rsidRDefault="00EE4F86" w:rsidP="00EE4F86">
      <w:r w:rsidRPr="008E3509">
        <w:t>16.11.2023 vastuskirjas nr 7-5.2/1028-3</w:t>
      </w:r>
      <w:r w:rsidR="00C54559" w:rsidRPr="008E3509">
        <w:t xml:space="preserve"> </w:t>
      </w:r>
      <w:r w:rsidRPr="008E3509">
        <w:t>tõi toetuse saaja kvalifitseerimistingimuse kehtestamise peamise asjaoluna välja oma</w:t>
      </w:r>
      <w:r>
        <w:t xml:space="preserve"> pikaajalise praktika ning märkis järgmist: “Väljaspool riigihanget tehtavate tööde andmete kontrollimine ja tõsikindla informatsiooni saamine on raskem kui riigihangete puhul. Üldkasutatavate hoonete rekonstrueerimine toimub enamuses riigihangete raamides ning pakkujate ringi põhjendamatu laiendamine ei vastaks enamiku pakkujate huvidele.“. Toetuse saaja lisas, et kaalutlus oli tunnetuslik ja kogemustel baseeruv mõttetöö, milles resultaadini jõudmist on tagantjärgi raske kirjeldada vastava dokumendi puudumise tõttu.</w:t>
      </w:r>
    </w:p>
    <w:p w14:paraId="6171115F" w14:textId="7E2FEDA3" w:rsidR="00EE4F86" w:rsidRDefault="00EE4F86" w:rsidP="00EE4F86">
      <w:r w:rsidRPr="008E3509">
        <w:t>11.01.2024 edastatud seisukohtades nr 7-5.2/1028-5</w:t>
      </w:r>
      <w:r w:rsidR="008E3509">
        <w:t xml:space="preserve"> </w:t>
      </w:r>
      <w:r>
        <w:t>märkis toetuse saaja mh, et on eelnevas menetluses toonitanud, et riigihangete seadus ning seaduse seletuskiri ei anna „proportsionaalsuse“ mõistet. Seega tuleb lähtuda Eesti õigusruumi tunnustatud põhimõttest sõna tavapärasest tähendusest. ÕS 2018 kohaselt tähendab sõna proportsionaalne</w:t>
      </w:r>
      <w:r w:rsidR="00E90E24">
        <w:t xml:space="preserve">    </w:t>
      </w:r>
    </w:p>
    <w:p w14:paraId="49B45855" w14:textId="77777777" w:rsidR="00EE4F86" w:rsidRDefault="00EE4F86" w:rsidP="00EE4F86">
      <w:r>
        <w:t>1 Allkirjastatud 10.01.2024.</w:t>
      </w:r>
    </w:p>
    <w:p w14:paraId="26AD8128" w14:textId="3AFC0F5A" w:rsidR="00EE4F86" w:rsidRDefault="00EE4F86" w:rsidP="00EE4F86">
      <w:r>
        <w:t>mõõdukooskõlalisust või võrdelisust. Toetuse saaja selgitas, et RHS-i seletuskirja ja RHS § 98 lõike 1 sõnastus ei anna mingeid juhiseid kaalutlusotsuse piiridest proportsionaalsuse tagamiseks. Hankija laialdane otsustusruum järeldub seletuskirjast (lk 91) RHS § 98 kohta, kaalutluse tegemisel saab lähtuda vajadustest ja lepingu keerukusest. Toetuse saaja viitas riigikohtu lahendi nr 3-20-1150 punktile 21, millest järelduvalt võib RHS üldpõhimõttest mõõdukal määral kõrvale kalduda.</w:t>
      </w:r>
    </w:p>
    <w:p w14:paraId="6940B1EC" w14:textId="77777777" w:rsidR="00EE4F86" w:rsidRDefault="00EE4F86" w:rsidP="00EE4F86">
      <w:r>
        <w:t>Toetuse saaja selgitas täiendavalt, et lähtudes lepingu esemest (rekonstrueeritav koolihoone – netopind 1740 m²) on hanke raamides referentsobjektide ehitamise nõue hankija praktika kohaselt elementaarne ning leidis, et rakendusüksuse seisukoht ei ole mõistlik ning vaieldamatult rikub toetuse saaja suveräänset kaalutlusõigust.</w:t>
      </w:r>
    </w:p>
    <w:p w14:paraId="71F69521" w14:textId="77777777" w:rsidR="00EE4F86" w:rsidRDefault="00EE4F86" w:rsidP="00EE4F86">
      <w:r>
        <w:t>Kokkuvõtteks märkis toetuse saaja järgmist: „Eelnevat arvestades oleme veendunud käsitletud etteheite otsitud tähenduses, mis aitab kaasa RHS § 98 lg 1 sätete ignoreerimisele“.</w:t>
      </w:r>
    </w:p>
    <w:p w14:paraId="1BC4107F" w14:textId="1FD60FDB" w:rsidR="00EE4F86" w:rsidRPr="00911C85" w:rsidRDefault="00EE4F86" w:rsidP="00EE4F86">
      <w:pPr>
        <w:rPr>
          <w:b/>
          <w:bCs/>
        </w:rPr>
      </w:pPr>
      <w:r w:rsidRPr="008E3509">
        <w:rPr>
          <w:b/>
          <w:bCs/>
          <w:sz w:val="28"/>
          <w:szCs w:val="28"/>
        </w:rPr>
        <w:t>1.2.2</w:t>
      </w:r>
      <w:r>
        <w:t xml:space="preserve"> </w:t>
      </w:r>
      <w:r w:rsidRPr="00911C85">
        <w:rPr>
          <w:b/>
          <w:bCs/>
        </w:rPr>
        <w:t>Hankija on kehtestanud pakkujaid piirava iseloomuga hankelepingu täitmise tingimused</w:t>
      </w:r>
    </w:p>
    <w:p w14:paraId="4BB99534" w14:textId="77777777" w:rsidR="00EE4F86" w:rsidRDefault="00EE4F86" w:rsidP="00EE4F86">
      <w:r>
        <w:t>Toetuse saaja on hanke kontrolli käigus 25.05.2023 ja 30.05.2023 rakendusüksusele esitatud vastustes selgitanud otsuse punktis 1.1.2 kirjeldatud rikkumiste osas järgmist:</w:t>
      </w:r>
    </w:p>
    <w:p w14:paraId="299DC728" w14:textId="77777777" w:rsidR="00EE4F86" w:rsidRDefault="00EE4F86" w:rsidP="00EE4F86">
      <w:r>
        <w:t>„Hankijale teadaolevalt ei reguleeri RHS sätted otseselt täitmisaegse ja garantiiaegse tagatise küsimust. Hankija tegi antud juhul kaalutlusotsustuse.“;</w:t>
      </w:r>
    </w:p>
    <w:p w14:paraId="24EE0626" w14:textId="77777777" w:rsidR="00EE4F86" w:rsidRDefault="00EE4F86" w:rsidP="00EE4F86">
      <w:r>
        <w:lastRenderedPageBreak/>
        <w:t>„Oma kogemustele tuginedes ning silmas pidades eelkõige hankija huve tegin vastava kaalutlusotsustuse. Antud juhul oli kaalutlusotsustuse tegemine tunnetuslik mõttetöö, milles resultaadini jõudmist on raske kirjeldada. Hankija ei teinud kirjalikku kaalutlusotsustust, milles kajastuksid vastavad seisukohad ja kaalutlused.“.</w:t>
      </w:r>
    </w:p>
    <w:p w14:paraId="5A6EB79F" w14:textId="77777777" w:rsidR="00EE4F86" w:rsidRPr="00027489" w:rsidRDefault="00EE4F86" w:rsidP="00EE4F86">
      <w:r w:rsidRPr="00027489">
        <w:t>Toetuse saaja selgitas 13.07.2023 vastuskirjas nr 7-5.2/1028, et nõue esitada krediidiasutuse tagatis ei ole kvalifitseerimistingimus, mis ei saa juba põhimõtteliselt pakkujate ringi piirata. Antud juhul ei esitata tagatist pakkumusega ning see ei seondu mingil määra hankemenetluse korraldamise ja RHS sätete rikkumisega. Tagatis esitatakse hankelepingu täitmisel (lepingu punktid 15.7 ja 15.9) ning seda teeb ainult hankelepingu täitja. Seega oli toetuse saaja seisukohal, et tegemist on ainuüksi lepingutingimusega, mille otsustamisõigus kuulub ainuüksi hankijale.</w:t>
      </w:r>
    </w:p>
    <w:p w14:paraId="2F80F561" w14:textId="61393412" w:rsidR="00EE4F86" w:rsidRDefault="00EE4F86" w:rsidP="00EE4F86">
      <w:r w:rsidRPr="00027489">
        <w:t xml:space="preserve">Toetuse saaja oli seisukohal, et hankelepingu tingimuse esitamisel ei olnud piiratud </w:t>
      </w:r>
      <w:r w:rsidRPr="00D80312">
        <w:t>pakkujate ring</w:t>
      </w:r>
      <w:r w:rsidR="00835632" w:rsidRPr="00027489">
        <w:rPr>
          <w:b/>
          <w:bCs/>
          <w:u w:val="single"/>
        </w:rPr>
        <w:t xml:space="preserve"> </w:t>
      </w:r>
      <w:r w:rsidRPr="00027489">
        <w:t>või konkurents hankemenetluse korraldamisel ning</w:t>
      </w:r>
      <w:r>
        <w:t xml:space="preserve"> järelevalvemenetluse algatamisel viidatud RHS § 3 võimaliku rikkumise oletamisel jäeti tähelepanuta sätte koosmõju RHS §-dega 1 ja 2. RHS reguleerimisalaks ei ole hankelepingu täitmise küsimused. RHS § 3 punktid 2 ja 3 sätestavad võrdse kohtlemise ja konkurentsi efektiivse ärakasutamise üldpõhimõtted hankemenetluse korraldamisel. Toetuse saaja leidis, et vaieldamatult saab märgitud põhimõtteid rakendada pakkujate suhtes, mitte aga lepingut täitva parima pakkuja suhtes ning kahtlus, et hankija on garantiikirjade väljastate ringi piiranud, ei seondu mingilgi määral pakkujatega. Toetuse saaja oli seisukohal, et tegemist on kolmanda isiku ja hanke võitja</w:t>
      </w:r>
      <w:r w:rsidR="00E90E24">
        <w:t xml:space="preserve"> </w:t>
      </w:r>
      <w:r>
        <w:t>vahelise võlaõigusliku suhtega, millel eelnevalt märgitud RHS sätete järgi ei ole puutumust hanke korraldamisega.</w:t>
      </w:r>
    </w:p>
    <w:p w14:paraId="01524E5A" w14:textId="77777777" w:rsidR="00EE4F86" w:rsidRPr="00D80312" w:rsidRDefault="00EE4F86" w:rsidP="00EE4F86">
      <w:r w:rsidRPr="00D80312">
        <w:t>11.01.2024 edastatud seisukohtades nr 7-5.2/1028-5</w:t>
      </w:r>
      <w:r>
        <w:t xml:space="preserve"> leidis toetuse saaja mh, et kõiki isikuid, kellele anti võimalus (läbi RHS sätetega lubatud tingimuste) hankes osaleda, koheldi võrdselt. Vastupidise seisukoha korral tuleks toetuse saaja hinnangul tehtavas haldusakti eelnõus nimeliselt esile tuua ebavõrdselt koheldud isik, et väidet oleks võimalik kontrollida. Paljasõnalise oletuse suhtes </w:t>
      </w:r>
      <w:r w:rsidRPr="00D80312">
        <w:t>puudub toetuse saajal vastamis- ja enda kaitsmisvõimalus.</w:t>
      </w:r>
    </w:p>
    <w:p w14:paraId="4D948A71" w14:textId="7D07B604" w:rsidR="00EE4F86" w:rsidRDefault="00EE4F86" w:rsidP="00EE4F86">
      <w:r>
        <w:t>Toetuse saaja märkis, et sõltumata parima pakkuja isikust oleks eranditult nõutud hiljem krediidiasutuse tagatise esitamist ning leidis, et pakkujale ei tohiks olla raskusi oma „kodupangast“ vastav tagatis hankida.</w:t>
      </w:r>
    </w:p>
    <w:p w14:paraId="568FF049" w14:textId="77777777" w:rsidR="00EE4F86" w:rsidRDefault="00EE4F86" w:rsidP="00EE4F86">
      <w:r>
        <w:t xml:space="preserve">Toetuse saaja selgitas, et krediidiasutuse tagatise sätestamisel juhindus muu hulgas üldteada asjaolust, et krediidiasutuste (milleks on eelkõige pangad) </w:t>
      </w:r>
      <w:proofErr w:type="spellStart"/>
      <w:r>
        <w:t>kontrollitavus</w:t>
      </w:r>
      <w:proofErr w:type="spellEnd"/>
      <w:r>
        <w:t xml:space="preserve"> ja usaldusväärsus on finantsasutustest kõrgem. Toetuse saaja oli seisukohal, et on kõiki ettevõtjaid kohelnud võrdselt. Tagatise nõue kehtestati kõikide pakkumuse esitajate suhtes ning täitma pidi seda ainult parim pakkuja. Seega laienes nõue ainult ühele ettevõtjale ehk võitjale. Seega tegelikku olukorda mõistlikkuse aspektist hinnates ei olnud võimalik võitja kõrval teiste pakkujate või tagatise andjate õigusi rikkuda läbi ebavõrdse kohtlemise. Toetuse saaja palus eelnõus näidata analoogilistes järelevalve asjades seisukoha esitamist.</w:t>
      </w:r>
    </w:p>
    <w:p w14:paraId="6B0200A6" w14:textId="77777777" w:rsidR="00EE4F86" w:rsidRDefault="00EE4F86" w:rsidP="00EE4F86">
      <w:r>
        <w:t xml:space="preserve">Toetuse saaja nõustus, et ettevõtja peab suutma lepingut täita sisuliselt, mil viisil ta seda teeb, on ettevõtja enda otsustada. Seega oli toetuse saaja seisukohal, et kui ettevõtja ei suuda tagatise nõuet täita (või see talle ei sobi), siis ta lihtsalt ei osale hankes. Toetuse saaja märkis järgmist: „Teie loogikast võib järeldada pakkumuse esitamise õiguse kuulumist kõikidele ettevõtjatele, mis muudaksid tingimused juba põhimõtteliselt valeks. Tingimused piiravad arusaadavalt pakkujate hulka ning seda saaks Teie käsitluses käsitleda ebavõrdse kohtlemisena teiste ettevõtjate suhtes. Meie ei nõustu Teie etteheitega, mille kohaselt tagatis lepingutingimusena ei tohi välistada konkurentsi. Käsitletavas hankes esitas pakkumuse neli ettevõtjat. Järelikult oli neli ettevõtjat võimelised ehitama ning ka pangatagatise esitama. Juhul kui jääte oma seisukoha juurde, siis palume õigusakti eelnõus vastata </w:t>
      </w:r>
      <w:r>
        <w:lastRenderedPageBreak/>
        <w:t>küsimusele, mitme ettevõtja osalemine hankes oleks välistanud etteheite konkurentsi puudumisest. Etteheide potentsiaalsete pakkujate välistamisest on varjamatult paljasõnaline, oletuslik ning seetõttu isegi ülekohtune meie suhtes. Meil puudub võimalus vastata ja ennest kaitsta märgitud etteheite suhtes. Oma seisukoha juurde jäämisel palume eelnõus vastata küsimusele, mis ettevõtja (nimeliselt) osalemine hankes välistati.“</w:t>
      </w:r>
    </w:p>
    <w:p w14:paraId="46DFE23B" w14:textId="77777777" w:rsidR="00EE4F86" w:rsidRDefault="00EE4F86" w:rsidP="00EE4F86">
      <w:r>
        <w:t>Toetuse saaja viitas täiendavalt RHS § 98 lõikele 2, mille kohaselt kontrollib hankija muu hulgas pakkujate vastavust riigihanke alusdokumentides esitatud tingimustele. Seega tagatise (ei ole tingimuseks!) küsimust ei kontrollita, see on tähenduseta parima pakkuja väljaselgitamisel.</w:t>
      </w:r>
    </w:p>
    <w:p w14:paraId="15F6CA14" w14:textId="45EC88AC" w:rsidR="00EE4F86" w:rsidRDefault="00EE4F86" w:rsidP="00EE4F86">
      <w:r w:rsidRPr="009D6EDB">
        <w:t xml:space="preserve">15.01.2024 esitas toetuse saaja 10.01.2024 kirjale täienduse nr 7-5.2/1028-6, milles leidis, et rakendusüksuse poolt tehtud ebakonkreetne etteheide (ebavõrdne kohtlemine seoses tagatise nõude ebaproportsionaalsusega) ei vasta seaduse eelnõu seletuskirja § 3 selgitusele (lk 14) ja esitas järgneva lõigu: „Vastavalt võrdse kohtlemise põhimõttele ei tohi samalaadseid olukordi käsitleda erineval moel juhul, kui erinevat kohtlemist ei ole võimalik objektiivselt põhjendada. Isikute erapooletu ja võrdse kohtlemise põhimõte eeldab, et </w:t>
      </w:r>
      <w:r w:rsidRPr="007E0409">
        <w:t>riigihanke igal etapil</w:t>
      </w:r>
      <w:r w:rsidR="001022A0" w:rsidRPr="007E0409">
        <w:t xml:space="preserve"> </w:t>
      </w:r>
      <w:r w:rsidRPr="009D6EDB">
        <w:t>koheldakse kõiki riigihankes osalevaid isikuid</w:t>
      </w:r>
      <w:r w:rsidR="00E90E24" w:rsidRPr="009D6EDB">
        <w:t xml:space="preserve">  </w:t>
      </w:r>
      <w:r w:rsidRPr="009D6EDB">
        <w:t xml:space="preserve"> ühesugusel moel sõltumata teguritest, mis ei ole seotud hanke läbiviimisega.“.</w:t>
      </w:r>
    </w:p>
    <w:p w14:paraId="37B3102C" w14:textId="77777777" w:rsidR="00EE4F86" w:rsidRDefault="00EE4F86" w:rsidP="00EE4F86">
      <w:r>
        <w:t>Toetuse saaja rõhutas, et riigihankes saavad isikud osaleda alates pakkumuse esitamisest. Pakkumuse esitamisel ja parima pakkumuse väljaselgitamisel ei olnud tagatist veel esitatud. Seega puudus juba põhimõtteliselt osalevate isikute ebavõrdse kohtlemise võimalus tagatise pinnalt. Toetuse saaja märkis, et rakendusüksuse loogikast lähtudes võiks ka märkida, et kõikide osalevate isikute suhtes oli kehtestatud ühesugune tagatise nõue.</w:t>
      </w:r>
    </w:p>
    <w:p w14:paraId="6B803695" w14:textId="5A723071" w:rsidR="00EE4F86" w:rsidRDefault="00EE4F86" w:rsidP="00EE4F86">
      <w:r>
        <w:t>Üldine toetuse saaja seisukoht 16.11.2023 vastuskirjas nr 7-5.2/1028-3 märkis toetuse saaja mh, et rakendusüksus teostas hankedokumentide eelnõustamist, mille käigus anti selgelt mõista, et vastavate ettepanekutega mittenõustumisel esineb reaalne võimalus toetusraha vähendamiseks. Teiste juhiste kõrval andis rakendusüksus juhise lepingu punktides 15.7 ja 15.9 jätta krediidiasutuse puhul välja tingimus „Eestis tegutseva“, mis toetuse saaja poolt ka täideti, kuid 06.07.2023 järelevalvemenetluse algatamise teatega loeti võimalikuks veaks juba krediidiasutuse sätestamine.</w:t>
      </w:r>
    </w:p>
    <w:p w14:paraId="30BAE0B9" w14:textId="77777777" w:rsidR="00EE4F86" w:rsidRDefault="00EE4F86" w:rsidP="00EE4F86">
      <w:r>
        <w:t>11.01.2024 edastatud seisukohtades nr 7-5.2/1028-5 leidis toetuse saaja, et kohtupraktikas teostatakse kontrolli kaalutlusotsustuse tegemise reeglitest kinnipidamise üle, otsuse sisulist kontrolli ei teostata. Vastasel juhul muutuks kontrollija kohtupraktika järgi haldusorgani asemel kaalutlusotsuse tegijaks. Jääb mulje, et antud juhul on rakendusüksus asunud kaalutlusotsustuse tegija rolli. Asjakohane on viidata analoogia korras RHS § 203 lõikele 3, mis sätestab ainult hankija tegevuse õiguspärasuse kontrolli. Ei tehta tegevuse otstarbekuse kontrollimist ega otsuste ja toimingute tulemuslikkuse hindamist.</w:t>
      </w:r>
    </w:p>
    <w:p w14:paraId="0C4BF6F2" w14:textId="77777777" w:rsidR="00EE4F86" w:rsidRDefault="00EE4F86" w:rsidP="00EE4F86">
      <w:r>
        <w:t>Toetuse saaja rõhutas, et hanke korraldamise õiguspärasus ei saa muutuda väärtuseks omaette. Järelevalve saab tuvastada RHS-i (materiaalõiguslike sätete) konkreetse rikkumise, mis põhjustas konkreetse (mitte paljasõnalise või oletusliku) rahalise mõju. Võimalikud (antud asjas oletuslikud) menetlusvead ei saa olla analoogiliselt HMS §-ga 58 mõjutusvahendi rakendamise aluseks.</w:t>
      </w:r>
    </w:p>
    <w:p w14:paraId="0827BF9D" w14:textId="0340BCAF" w:rsidR="00EE4F86" w:rsidRDefault="00EE4F86" w:rsidP="00EE4F86">
      <w:r>
        <w:t>Toetuse saaja märkis, et tõlgendavad rakendusüksuse oletust isikute õiguste piiramisest otsitud põhjendusena, kuivõrd asjas ei ole pakkujad väitnud oma õiguste rikkumist. Eesti õigusruumis peab kõik kahtlused ja oletused tõlgendama tähelepanu all oleva isiku kasuks. Rikkumiseks saab olla RHS-s sätestatud materiaalõigusliku normi mittetäitmine lähtudes sätte koosseisulistest asjaoludest. Toetuse saaja palus oma vastuses rakendusüksusel tuua</w:t>
      </w:r>
      <w:r w:rsidR="00691402">
        <w:t xml:space="preserve"> </w:t>
      </w:r>
      <w:r>
        <w:t>seisukohaga mittenõustumisel otsuse eelnõus nimeliselt välja isiku, kes on antud asjas kannatanuks läbi nende tegevuse.</w:t>
      </w:r>
    </w:p>
    <w:p w14:paraId="77EEA560" w14:textId="77777777" w:rsidR="00EE4F86" w:rsidRDefault="00EE4F86" w:rsidP="00EE4F86">
      <w:r>
        <w:lastRenderedPageBreak/>
        <w:t>15.01.2024 saadetud täiendavates seisukohtades märkis toetuse saaja, et rakendusüksuse 27.12.2023 kirjast nähtub soov saada teada asjaolud, ajendid või kaalutlused, mille alusel vastavad kaalutlusotsused hankija tegi. Toetuse saaja avaldas arvamust, et rakendusüksuse sihiks on kontrollida kaalutlusotsuse sisulist õigsust ning selgitas, et haldusmenetluse seaduse § 4 lõike 2 sätteid silmas pidades ei ole rakendusüksusel sisulise kontrolli pädevust. Toetuse saaja märkis, et nende seisukoht põhineb Riigikohtu arvukatel lahenditel. Vastupidise seisukoha korral palus toetuse saaja rakendusüksusel vastata küsimusele – mis õigusakti alusel tehakse kontrolli kaalutlusotsustuse sisuliste aspektide üle?</w:t>
      </w:r>
    </w:p>
    <w:p w14:paraId="485F8A91" w14:textId="77777777" w:rsidR="002B6763" w:rsidRDefault="00EE4F86" w:rsidP="00EE4F86">
      <w:r>
        <w:t>Toetuse saaja tõi välja, et rakendusüksuse etteheitest tulenevalt ei olnud hankeobjekti (koolihoone netopinnaga 1740 m², lepingu tegelik maksumus (koos käibemaksuga) 1 399 955,39 eurot, lepingu täitmise tähtajaks oli sätestatud 8 kuud) suhtes tehtud kaalutlusotsustused (tagatis ja referentobjektid) proportsionaalsed ning leidis, et seega peab rakendusüksusel olema teada proportsionaalsuse määr analoogiliste objektidega seoses. Eelnevast tulenevalt palus toetuse saaja vastata eelnõus küsimusele, millise netopinna, lepingu maksumuse ja tähtaja korral on lubatav ainult krediidiasutuse tagatise ja riigihankes tehtud referentsobjektide nõue. Samuti palus toetuse saaja vastata eelnõus küsimusele, kas analoogilistes hangetes on põhimõtteliselt keelatud hankija seatud „piiravad“ nõuded tagatise ja referentsobjektide kohta.</w:t>
      </w:r>
      <w:r w:rsidR="002B6763">
        <w:t xml:space="preserve"> </w:t>
      </w:r>
    </w:p>
    <w:p w14:paraId="79165E52" w14:textId="77777777" w:rsidR="00EE4F86" w:rsidRDefault="00EE4F86" w:rsidP="00EE4F86">
      <w:r>
        <w:t>Toetuse saaja lisas kirjale 30.08.2022/02.09.2022 hanke eelnõustamisega seotud kirjad ja selgitas järgmist: „Kirjast nähtuvalt loeti ebaõigeks või RHS tingimusega vastuolulises meie poolt koostatud hanke alusdokumendi projektis Teie poolt kollasega märgitud lõigud. Kirja sissejuhatuse alapunktis „b“ on jäetud lõik „Pakkuja peab olema märgitud riigihanke töödes peatöövõtja“ kollaseks märkimata. Järelduvalt olete sõnaselgelt aktsepteerinud vastavat tingimust, mida kinnitab ka sama lõigu kohta tehtud märkus „Kollasega viidatud tingimus on vastuolus RHS. Ehitustööde hangetes ei ole lubatud küsida maksumust.“.</w:t>
      </w:r>
    </w:p>
    <w:p w14:paraId="6A2D6C51" w14:textId="77777777" w:rsidR="00EE4F86" w:rsidRDefault="00EE4F86" w:rsidP="00EE4F86">
      <w:r>
        <w:t>Vastavas lõigus esitatud Teie hoiatus „Tingimuse muutmata jätmine toob kaasa finantskorrektsiooni.“ kinnitab kirja p 1.15 väidet samasisulise hoiatuse andmisest ka suuliselt. Kirja lõigus „Leping“ alapunktis „e“ olete vastavas lauses kollaseks teinud ainult fraasi „ Eestis tegutseva“. Järelduvalt krediidiasutuse tagatise nõue on Teie poolt aktsepteeritav.</w:t>
      </w:r>
    </w:p>
    <w:p w14:paraId="6BA15B6E" w14:textId="77777777" w:rsidR="00EE4F86" w:rsidRDefault="00EE4F86" w:rsidP="00EE4F86">
      <w:r>
        <w:t>Eelnevast tulenevalt oleme sunnitud järeldama Teie eelnõustamisest alljärgnevat: 1) Teie ei tea täpselt, mis on antud asjas RHS rikkumiseks; või 2) teadsite, et viidatud lõigud sisaldavad rikkumise kirjeldust, kuid teadlikult ei juhtinud sellele meie tähelepanu sooviga luua järelevalvemenetluses etteheidete tegemiseks vastav alus. Antud juhul on liigne juhtida Teie tähelepanu kohtupraktikale, et haldusorgani kahepalgeline või sõnamurdlik tegevus ei ole lubatav.</w:t>
      </w:r>
    </w:p>
    <w:p w14:paraId="283D7C67" w14:textId="77777777" w:rsidR="00EE4F86" w:rsidRDefault="00EE4F86" w:rsidP="00EE4F86">
      <w:r>
        <w:t>Eelnevast järelduvalt peame p-s 1.15 esitatud küsimusele lisama eelnõus vastamiseks küsimuse: „Kas eelnõustamisel juhiste andmisel ei teadnud Teie rikkumise kvalifikatsiooni või oli eesmärgiks osalise nõustamisega tekitada soodne võimalus etteheidete esitamiseks?“ Arusaadavalt ei vaja meie vastamisel veelkordset selgitust eelnõustamise tähenduse või sisu kohta.“.</w:t>
      </w:r>
    </w:p>
    <w:p w14:paraId="59DA558E" w14:textId="77777777" w:rsidR="00EE4F86" w:rsidRPr="000908F5" w:rsidRDefault="00EE4F86" w:rsidP="000908F5">
      <w:pPr>
        <w:ind w:firstLine="708"/>
        <w:rPr>
          <w:b/>
          <w:bCs/>
          <w:sz w:val="36"/>
          <w:szCs w:val="36"/>
          <w:u w:val="single"/>
        </w:rPr>
      </w:pPr>
      <w:r w:rsidRPr="000908F5">
        <w:rPr>
          <w:b/>
          <w:bCs/>
          <w:sz w:val="28"/>
          <w:szCs w:val="28"/>
          <w:u w:val="single"/>
        </w:rPr>
        <w:t>1.3</w:t>
      </w:r>
      <w:r w:rsidRPr="000908F5">
        <w:rPr>
          <w:b/>
          <w:bCs/>
          <w:sz w:val="36"/>
          <w:szCs w:val="36"/>
          <w:u w:val="single"/>
        </w:rPr>
        <w:t xml:space="preserve"> </w:t>
      </w:r>
      <w:r w:rsidRPr="000908F5">
        <w:rPr>
          <w:b/>
          <w:bCs/>
          <w:sz w:val="24"/>
          <w:szCs w:val="24"/>
          <w:u w:val="single"/>
        </w:rPr>
        <w:t>Rakendusüksuse seisukoht ja õiguslik põhjendus</w:t>
      </w:r>
    </w:p>
    <w:p w14:paraId="28111622" w14:textId="77777777" w:rsidR="00EE4F86" w:rsidRPr="005A0D4F" w:rsidRDefault="00EE4F86" w:rsidP="00EE4F86">
      <w:r>
        <w:t xml:space="preserve">Riigi Tugiteenuste Keskuse 19.07.2021 taotluse vastavaks tunnistamise ja rahuldamise otsuse nr 11.2-8/0898 punkti 8 kohaselt on toetuse saaja kohustatud </w:t>
      </w:r>
      <w:r w:rsidRPr="005A0D4F">
        <w:t>toetust kasutama ja projekti ellu viima kooskõlas toetuse taotlusega ning vastavalt meetme määruses sätestatud nõuetele. Eelkõige täidab toetuse saaja meetme määruse §-s 17 sätestatud kohustusi.</w:t>
      </w:r>
    </w:p>
    <w:p w14:paraId="328ADF42" w14:textId="77777777" w:rsidR="00EE4F86" w:rsidRDefault="00EE4F86" w:rsidP="00EE4F86">
      <w:r>
        <w:lastRenderedPageBreak/>
        <w:t xml:space="preserve">Meetme määruse § 17 sissejuhatava osa kohaselt on toetuse saaja kohustatud projekti ellu viima vastavalt esitatud taotlusele, taotluse rahuldamise otsusele ja </w:t>
      </w:r>
      <w:r w:rsidRPr="005A0D4F">
        <w:t>õigusaktidele.</w:t>
      </w:r>
      <w:r>
        <w:t xml:space="preserve"> Toetuse saaja on Kose Vallavalitsus, kes on riigihangete seaduse § 5 lg 2 punkti 2 mõistes hankija ja sellest tulenevalt peab järgima RHS-</w:t>
      </w:r>
      <w:proofErr w:type="spellStart"/>
      <w:r>
        <w:t>is</w:t>
      </w:r>
      <w:proofErr w:type="spellEnd"/>
      <w:r>
        <w:t xml:space="preserve"> sätestatud korda.</w:t>
      </w:r>
    </w:p>
    <w:p w14:paraId="7156F0B7" w14:textId="77777777" w:rsidR="00002BE2" w:rsidRDefault="00CA4E9D" w:rsidP="00CA4E9D">
      <w:pPr>
        <w:ind w:firstLine="708"/>
        <w:jc w:val="both"/>
        <w:rPr>
          <w:rFonts w:ascii="Times New Roman" w:hAnsi="Times New Roman" w:cs="Times New Roman"/>
          <w:sz w:val="24"/>
          <w:szCs w:val="24"/>
        </w:rPr>
      </w:pPr>
      <w:r w:rsidRPr="00093F59">
        <w:rPr>
          <w:rFonts w:ascii="Times New Roman" w:hAnsi="Times New Roman" w:cs="Times New Roman"/>
          <w:b/>
          <w:bCs/>
          <w:i/>
          <w:iCs/>
          <w:sz w:val="24"/>
          <w:szCs w:val="24"/>
        </w:rPr>
        <w:t>Hankija.</w:t>
      </w:r>
      <w:r>
        <w:rPr>
          <w:rFonts w:ascii="Times New Roman" w:hAnsi="Times New Roman" w:cs="Times New Roman"/>
          <w:color w:val="FF0000"/>
          <w:sz w:val="24"/>
          <w:szCs w:val="24"/>
        </w:rPr>
        <w:t xml:space="preserve"> </w:t>
      </w:r>
      <w:r w:rsidR="00B841EE" w:rsidRPr="00CA4E9D">
        <w:rPr>
          <w:rFonts w:ascii="Times New Roman" w:hAnsi="Times New Roman" w:cs="Times New Roman"/>
          <w:sz w:val="24"/>
          <w:szCs w:val="24"/>
        </w:rPr>
        <w:t>Määruse</w:t>
      </w:r>
      <w:r w:rsidR="005A0D4F" w:rsidRPr="00CA4E9D">
        <w:rPr>
          <w:rFonts w:ascii="Times New Roman" w:hAnsi="Times New Roman" w:cs="Times New Roman"/>
          <w:sz w:val="24"/>
          <w:szCs w:val="24"/>
        </w:rPr>
        <w:t>s</w:t>
      </w:r>
      <w:r w:rsidR="00B841EE" w:rsidRPr="00CA4E9D">
        <w:rPr>
          <w:rFonts w:ascii="Times New Roman" w:hAnsi="Times New Roman" w:cs="Times New Roman"/>
          <w:sz w:val="24"/>
          <w:szCs w:val="24"/>
        </w:rPr>
        <w:t xml:space="preserve"> on </w:t>
      </w:r>
      <w:r w:rsidR="008F566B" w:rsidRPr="00CA4E9D">
        <w:rPr>
          <w:rFonts w:ascii="Times New Roman" w:hAnsi="Times New Roman" w:cs="Times New Roman"/>
          <w:sz w:val="24"/>
          <w:szCs w:val="24"/>
        </w:rPr>
        <w:t>sõnaselge</w:t>
      </w:r>
      <w:r w:rsidR="00B841EE" w:rsidRPr="00CA4E9D">
        <w:rPr>
          <w:rFonts w:ascii="Times New Roman" w:hAnsi="Times New Roman" w:cs="Times New Roman"/>
          <w:sz w:val="24"/>
          <w:szCs w:val="24"/>
        </w:rPr>
        <w:t xml:space="preserve"> </w:t>
      </w:r>
      <w:r w:rsidR="008F566B" w:rsidRPr="00CA4E9D">
        <w:rPr>
          <w:rFonts w:ascii="Times New Roman" w:hAnsi="Times New Roman" w:cs="Times New Roman"/>
          <w:sz w:val="24"/>
          <w:szCs w:val="24"/>
        </w:rPr>
        <w:t xml:space="preserve">nõue </w:t>
      </w:r>
      <w:r w:rsidR="008F566B" w:rsidRPr="00CA4E9D">
        <w:rPr>
          <w:rFonts w:ascii="Times New Roman" w:hAnsi="Times New Roman" w:cs="Times New Roman"/>
          <w:sz w:val="24"/>
          <w:szCs w:val="24"/>
          <w:u w:val="single"/>
        </w:rPr>
        <w:t>õigusaktide</w:t>
      </w:r>
      <w:r w:rsidR="008F566B" w:rsidRPr="00CA4E9D">
        <w:rPr>
          <w:rFonts w:ascii="Times New Roman" w:hAnsi="Times New Roman" w:cs="Times New Roman"/>
          <w:sz w:val="24"/>
          <w:szCs w:val="24"/>
        </w:rPr>
        <w:t xml:space="preserve"> täitmisest. Antud asjas </w:t>
      </w:r>
      <w:r w:rsidR="005A0D4F" w:rsidRPr="00CA4E9D">
        <w:rPr>
          <w:rFonts w:ascii="Times New Roman" w:hAnsi="Times New Roman" w:cs="Times New Roman"/>
          <w:sz w:val="24"/>
          <w:szCs w:val="24"/>
        </w:rPr>
        <w:t xml:space="preserve">on </w:t>
      </w:r>
      <w:r w:rsidR="008F566B" w:rsidRPr="00CA4E9D">
        <w:rPr>
          <w:rFonts w:ascii="Times New Roman" w:hAnsi="Times New Roman" w:cs="Times New Roman"/>
          <w:sz w:val="24"/>
          <w:szCs w:val="24"/>
        </w:rPr>
        <w:t xml:space="preserve"> õigusaktideks peale määruse </w:t>
      </w:r>
      <w:r w:rsidR="005A0D4F" w:rsidRPr="00CA4E9D">
        <w:rPr>
          <w:rFonts w:ascii="Times New Roman" w:hAnsi="Times New Roman" w:cs="Times New Roman"/>
          <w:sz w:val="24"/>
          <w:szCs w:val="24"/>
        </w:rPr>
        <w:t>riigihangete seadus (</w:t>
      </w:r>
      <w:r w:rsidR="008F566B" w:rsidRPr="00CA4E9D">
        <w:rPr>
          <w:rFonts w:ascii="Times New Roman" w:hAnsi="Times New Roman" w:cs="Times New Roman"/>
          <w:sz w:val="24"/>
          <w:szCs w:val="24"/>
        </w:rPr>
        <w:t>RHS</w:t>
      </w:r>
      <w:r w:rsidR="005A0D4F" w:rsidRPr="00CA4E9D">
        <w:rPr>
          <w:rFonts w:ascii="Times New Roman" w:hAnsi="Times New Roman" w:cs="Times New Roman"/>
          <w:sz w:val="24"/>
          <w:szCs w:val="24"/>
        </w:rPr>
        <w:t>)</w:t>
      </w:r>
      <w:r w:rsidRPr="00CA4E9D">
        <w:rPr>
          <w:rFonts w:ascii="Times New Roman" w:hAnsi="Times New Roman" w:cs="Times New Roman"/>
          <w:sz w:val="24"/>
          <w:szCs w:val="24"/>
        </w:rPr>
        <w:t xml:space="preserve"> </w:t>
      </w:r>
      <w:r w:rsidR="008F566B" w:rsidRPr="00CA4E9D">
        <w:rPr>
          <w:rFonts w:ascii="Times New Roman" w:hAnsi="Times New Roman" w:cs="Times New Roman"/>
          <w:sz w:val="24"/>
          <w:szCs w:val="24"/>
        </w:rPr>
        <w:t>ja</w:t>
      </w:r>
      <w:r w:rsidR="005A0D4F" w:rsidRPr="00CA4E9D">
        <w:rPr>
          <w:rFonts w:ascii="Times New Roman" w:hAnsi="Times New Roman" w:cs="Times New Roman"/>
          <w:sz w:val="24"/>
          <w:szCs w:val="24"/>
        </w:rPr>
        <w:t xml:space="preserve"> haldusmenetluse seadus (</w:t>
      </w:r>
      <w:r w:rsidR="008F566B" w:rsidRPr="00CA4E9D">
        <w:rPr>
          <w:rFonts w:ascii="Times New Roman" w:hAnsi="Times New Roman" w:cs="Times New Roman"/>
          <w:sz w:val="24"/>
          <w:szCs w:val="24"/>
        </w:rPr>
        <w:t>HMS</w:t>
      </w:r>
      <w:r w:rsidR="005A0D4F" w:rsidRPr="00CA4E9D">
        <w:rPr>
          <w:rFonts w:ascii="Times New Roman" w:hAnsi="Times New Roman" w:cs="Times New Roman"/>
          <w:sz w:val="24"/>
          <w:szCs w:val="24"/>
        </w:rPr>
        <w:t>)</w:t>
      </w:r>
      <w:r w:rsidRPr="00CA4E9D">
        <w:rPr>
          <w:rFonts w:ascii="Times New Roman" w:hAnsi="Times New Roman" w:cs="Times New Roman"/>
          <w:sz w:val="24"/>
          <w:szCs w:val="24"/>
        </w:rPr>
        <w:t xml:space="preserve">. </w:t>
      </w:r>
      <w:r w:rsidR="008F566B" w:rsidRPr="00CA4E9D">
        <w:rPr>
          <w:rFonts w:ascii="Times New Roman" w:hAnsi="Times New Roman" w:cs="Times New Roman"/>
          <w:sz w:val="24"/>
          <w:szCs w:val="24"/>
        </w:rPr>
        <w:t xml:space="preserve">Järelduvalt rikkumise kvalifitseerimisel </w:t>
      </w:r>
      <w:r w:rsidR="00956C61" w:rsidRPr="00CA4E9D">
        <w:rPr>
          <w:rFonts w:ascii="Times New Roman" w:hAnsi="Times New Roman" w:cs="Times New Roman"/>
          <w:sz w:val="24"/>
          <w:szCs w:val="24"/>
        </w:rPr>
        <w:t xml:space="preserve">tohib </w:t>
      </w:r>
      <w:r w:rsidR="008F566B" w:rsidRPr="00CA4E9D">
        <w:rPr>
          <w:rFonts w:ascii="Times New Roman" w:hAnsi="Times New Roman" w:cs="Times New Roman"/>
          <w:sz w:val="24"/>
          <w:szCs w:val="24"/>
        </w:rPr>
        <w:t>aluseks võtta ainult RHS</w:t>
      </w:r>
      <w:r w:rsidRPr="00CA4E9D">
        <w:rPr>
          <w:rFonts w:ascii="Times New Roman" w:hAnsi="Times New Roman" w:cs="Times New Roman"/>
          <w:sz w:val="24"/>
          <w:szCs w:val="24"/>
        </w:rPr>
        <w:t xml:space="preserve"> või HMS </w:t>
      </w:r>
      <w:r w:rsidR="008F566B" w:rsidRPr="00CA4E9D">
        <w:rPr>
          <w:rFonts w:ascii="Times New Roman" w:hAnsi="Times New Roman" w:cs="Times New Roman"/>
          <w:sz w:val="24"/>
          <w:szCs w:val="24"/>
        </w:rPr>
        <w:t xml:space="preserve">sätted. </w:t>
      </w:r>
      <w:r w:rsidR="005C4730" w:rsidRPr="00CA4E9D">
        <w:rPr>
          <w:rFonts w:ascii="Times New Roman" w:hAnsi="Times New Roman" w:cs="Times New Roman"/>
          <w:sz w:val="24"/>
          <w:szCs w:val="24"/>
        </w:rPr>
        <w:t>Hankija peab m</w:t>
      </w:r>
      <w:r w:rsidR="008F566B" w:rsidRPr="00CA4E9D">
        <w:rPr>
          <w:rFonts w:ascii="Times New Roman" w:hAnsi="Times New Roman" w:cs="Times New Roman"/>
          <w:sz w:val="24"/>
          <w:szCs w:val="24"/>
        </w:rPr>
        <w:t>ärgitud seisukoht</w:t>
      </w:r>
      <w:r w:rsidR="005C4730" w:rsidRPr="00CA4E9D">
        <w:rPr>
          <w:rFonts w:ascii="Times New Roman" w:hAnsi="Times New Roman" w:cs="Times New Roman"/>
          <w:sz w:val="24"/>
          <w:szCs w:val="24"/>
        </w:rPr>
        <w:t xml:space="preserve">a kõige olulisemaks ning </w:t>
      </w:r>
      <w:r w:rsidR="005C4730" w:rsidRPr="00CA4E9D">
        <w:rPr>
          <w:rFonts w:ascii="Times New Roman" w:hAnsi="Times New Roman" w:cs="Times New Roman"/>
          <w:b/>
          <w:bCs/>
          <w:sz w:val="24"/>
          <w:szCs w:val="24"/>
        </w:rPr>
        <w:t xml:space="preserve">taotleb võimaliku otsuse (edaspidi otsus) tegemisel kõrvalekaldumatult juhinduda </w:t>
      </w:r>
      <w:r w:rsidR="00956C61" w:rsidRPr="00CA4E9D">
        <w:rPr>
          <w:rFonts w:ascii="Times New Roman" w:hAnsi="Times New Roman" w:cs="Times New Roman"/>
          <w:b/>
          <w:bCs/>
          <w:sz w:val="24"/>
          <w:szCs w:val="24"/>
        </w:rPr>
        <w:t>RHS sõnastusest.</w:t>
      </w:r>
      <w:r w:rsidR="00941D43" w:rsidRPr="00CA4E9D">
        <w:rPr>
          <w:rFonts w:ascii="Times New Roman" w:hAnsi="Times New Roman" w:cs="Times New Roman"/>
          <w:sz w:val="24"/>
          <w:szCs w:val="24"/>
        </w:rPr>
        <w:t xml:space="preserve"> Hankija toetub oma taotluse esitamisel muu hulgas eelnõu p-le 1.3, mis sätestab üksuse seisukohad ja </w:t>
      </w:r>
      <w:r w:rsidR="00941D43" w:rsidRPr="00CA4E9D">
        <w:rPr>
          <w:rFonts w:ascii="Times New Roman" w:hAnsi="Times New Roman" w:cs="Times New Roman"/>
          <w:sz w:val="24"/>
          <w:szCs w:val="24"/>
          <w:u w:val="single"/>
        </w:rPr>
        <w:t>õigusliku</w:t>
      </w:r>
      <w:r w:rsidR="00941D43" w:rsidRPr="00CA4E9D">
        <w:rPr>
          <w:rFonts w:ascii="Times New Roman" w:hAnsi="Times New Roman" w:cs="Times New Roman"/>
          <w:sz w:val="24"/>
          <w:szCs w:val="24"/>
        </w:rPr>
        <w:t xml:space="preserve"> põhjenduse</w:t>
      </w:r>
      <w:r w:rsidRPr="00CA4E9D">
        <w:rPr>
          <w:rFonts w:ascii="Times New Roman" w:hAnsi="Times New Roman" w:cs="Times New Roman"/>
          <w:sz w:val="24"/>
          <w:szCs w:val="24"/>
        </w:rPr>
        <w:t>. RHS sätete ignoreerimine muudab hankijal oma vastamis- ja kaitseõiguse realiseerimise võimatuks.</w:t>
      </w:r>
      <w:r w:rsidR="00002BE2">
        <w:rPr>
          <w:rFonts w:ascii="Times New Roman" w:hAnsi="Times New Roman" w:cs="Times New Roman"/>
          <w:sz w:val="24"/>
          <w:szCs w:val="24"/>
        </w:rPr>
        <w:t xml:space="preserve">                                                                                                                                                          </w:t>
      </w:r>
    </w:p>
    <w:p w14:paraId="44BBE401" w14:textId="20DA13ED" w:rsidR="00002BE2" w:rsidRPr="00B90399" w:rsidRDefault="00002BE2" w:rsidP="00002BE2">
      <w:pPr>
        <w:jc w:val="both"/>
        <w:rPr>
          <w:rFonts w:ascii="Times New Roman" w:hAnsi="Times New Roman" w:cs="Times New Roman"/>
          <w:sz w:val="24"/>
          <w:szCs w:val="24"/>
        </w:rPr>
      </w:pPr>
      <w:r w:rsidRPr="00002BE2">
        <w:rPr>
          <w:rFonts w:ascii="Times New Roman" w:hAnsi="Times New Roman" w:cs="Times New Roman"/>
          <w:sz w:val="24"/>
          <w:szCs w:val="24"/>
        </w:rPr>
        <w:t xml:space="preserve">Eelnõu sisust ja sõnastusest lähtuvalt on </w:t>
      </w:r>
      <w:r w:rsidRPr="00C6147C">
        <w:rPr>
          <w:rFonts w:ascii="Times New Roman" w:hAnsi="Times New Roman" w:cs="Times New Roman"/>
          <w:sz w:val="24"/>
          <w:szCs w:val="24"/>
          <w:u w:val="single"/>
        </w:rPr>
        <w:t>tugevasti riivatud hankija suveräänsust Eesti Vabariigi põhiseaduse (PS) § 154 järgi.</w:t>
      </w:r>
      <w:r w:rsidRPr="00002BE2">
        <w:rPr>
          <w:rFonts w:ascii="Times New Roman" w:hAnsi="Times New Roman" w:cs="Times New Roman"/>
          <w:sz w:val="24"/>
          <w:szCs w:val="24"/>
        </w:rPr>
        <w:t xml:space="preserve"> Märgitud sätte kohaselt k</w:t>
      </w:r>
      <w:r w:rsidRPr="00002BE2">
        <w:rPr>
          <w:rFonts w:ascii="Times New Roman" w:hAnsi="Times New Roman" w:cs="Times New Roman"/>
          <w:color w:val="202020"/>
          <w:sz w:val="24"/>
          <w:szCs w:val="24"/>
          <w:shd w:val="clear" w:color="auto" w:fill="FFFFFF"/>
        </w:rPr>
        <w:t xml:space="preserve">õiki kohaliku elu küsimusi otsustavad ja korraldavad kohalikud omavalitsused, kes tegutsevad </w:t>
      </w:r>
      <w:r w:rsidRPr="00002BE2">
        <w:rPr>
          <w:rFonts w:ascii="Times New Roman" w:hAnsi="Times New Roman" w:cs="Times New Roman"/>
          <w:b/>
          <w:bCs/>
          <w:color w:val="202020"/>
          <w:sz w:val="24"/>
          <w:szCs w:val="24"/>
          <w:shd w:val="clear" w:color="auto" w:fill="FFFFFF"/>
        </w:rPr>
        <w:t>seaduste alusel iseseisvalt</w:t>
      </w:r>
      <w:r w:rsidRPr="00002BE2">
        <w:rPr>
          <w:rFonts w:ascii="Times New Roman" w:hAnsi="Times New Roman" w:cs="Times New Roman"/>
          <w:color w:val="202020"/>
          <w:sz w:val="24"/>
          <w:szCs w:val="24"/>
          <w:shd w:val="clear" w:color="auto" w:fill="FFFFFF"/>
        </w:rPr>
        <w:t>.</w:t>
      </w:r>
      <w:r>
        <w:rPr>
          <w:rFonts w:ascii="Times New Roman" w:hAnsi="Times New Roman" w:cs="Times New Roman"/>
          <w:color w:val="202020"/>
          <w:sz w:val="24"/>
          <w:szCs w:val="24"/>
          <w:shd w:val="clear" w:color="auto" w:fill="FFFFFF"/>
        </w:rPr>
        <w:t xml:space="preserve"> </w:t>
      </w:r>
      <w:r w:rsidRPr="00501541">
        <w:rPr>
          <w:rFonts w:ascii="Times New Roman" w:hAnsi="Times New Roman" w:cs="Times New Roman"/>
          <w:b/>
          <w:bCs/>
          <w:color w:val="202020"/>
          <w:sz w:val="24"/>
          <w:szCs w:val="24"/>
          <w:shd w:val="clear" w:color="auto" w:fill="FFFFFF"/>
        </w:rPr>
        <w:t>Vaieldamatult on eelnõus kasutatud hankijale etteheidete tegemisel RHS asemel oletusi ning hankija iseseisvust rikutud läbi kaalutlusõiguse piiramise.</w:t>
      </w:r>
      <w:r w:rsidR="00B90399">
        <w:rPr>
          <w:rFonts w:ascii="Times New Roman" w:hAnsi="Times New Roman" w:cs="Times New Roman"/>
          <w:b/>
          <w:bCs/>
          <w:color w:val="202020"/>
          <w:sz w:val="24"/>
          <w:szCs w:val="24"/>
          <w:shd w:val="clear" w:color="auto" w:fill="FFFFFF"/>
        </w:rPr>
        <w:t xml:space="preserve"> </w:t>
      </w:r>
      <w:r w:rsidR="00B90399" w:rsidRPr="00B90399">
        <w:rPr>
          <w:rFonts w:ascii="Times New Roman" w:hAnsi="Times New Roman" w:cs="Times New Roman"/>
          <w:color w:val="202020"/>
          <w:sz w:val="24"/>
          <w:szCs w:val="24"/>
          <w:shd w:val="clear" w:color="auto" w:fill="FFFFFF"/>
        </w:rPr>
        <w:t xml:space="preserve">Hankija ei ole kaotanud siiski lootust, et otsuse tegemisel </w:t>
      </w:r>
      <w:r w:rsidR="00B90399">
        <w:rPr>
          <w:rFonts w:ascii="Times New Roman" w:hAnsi="Times New Roman" w:cs="Times New Roman"/>
          <w:color w:val="202020"/>
          <w:sz w:val="24"/>
          <w:szCs w:val="24"/>
          <w:shd w:val="clear" w:color="auto" w:fill="FFFFFF"/>
        </w:rPr>
        <w:t xml:space="preserve">jääb </w:t>
      </w:r>
      <w:r w:rsidR="00B90399" w:rsidRPr="00B90399">
        <w:rPr>
          <w:rFonts w:ascii="Times New Roman" w:hAnsi="Times New Roman" w:cs="Times New Roman"/>
          <w:color w:val="202020"/>
          <w:sz w:val="24"/>
          <w:szCs w:val="24"/>
          <w:shd w:val="clear" w:color="auto" w:fill="FFFFFF"/>
        </w:rPr>
        <w:t>ignoreeri</w:t>
      </w:r>
      <w:r w:rsidR="00B90399">
        <w:rPr>
          <w:rFonts w:ascii="Times New Roman" w:hAnsi="Times New Roman" w:cs="Times New Roman"/>
          <w:color w:val="202020"/>
          <w:sz w:val="24"/>
          <w:szCs w:val="24"/>
          <w:shd w:val="clear" w:color="auto" w:fill="FFFFFF"/>
        </w:rPr>
        <w:t>mata</w:t>
      </w:r>
      <w:r w:rsidR="00B90399" w:rsidRPr="00B90399">
        <w:rPr>
          <w:rFonts w:ascii="Times New Roman" w:hAnsi="Times New Roman" w:cs="Times New Roman"/>
          <w:color w:val="202020"/>
          <w:sz w:val="24"/>
          <w:szCs w:val="24"/>
          <w:shd w:val="clear" w:color="auto" w:fill="FFFFFF"/>
        </w:rPr>
        <w:t xml:space="preserve"> hankija kahjuks RHS</w:t>
      </w:r>
      <w:r w:rsidR="00D50667">
        <w:rPr>
          <w:rFonts w:ascii="Times New Roman" w:hAnsi="Times New Roman" w:cs="Times New Roman"/>
          <w:color w:val="202020"/>
          <w:sz w:val="24"/>
          <w:szCs w:val="24"/>
          <w:shd w:val="clear" w:color="auto" w:fill="FFFFFF"/>
        </w:rPr>
        <w:t>, HMS</w:t>
      </w:r>
      <w:r w:rsidR="00B90399" w:rsidRPr="00B90399">
        <w:rPr>
          <w:rFonts w:ascii="Times New Roman" w:hAnsi="Times New Roman" w:cs="Times New Roman"/>
          <w:color w:val="202020"/>
          <w:sz w:val="24"/>
          <w:szCs w:val="24"/>
          <w:shd w:val="clear" w:color="auto" w:fill="FFFFFF"/>
        </w:rPr>
        <w:t xml:space="preserve"> ja PS sätted. </w:t>
      </w:r>
      <w:r w:rsidRPr="00B90399">
        <w:rPr>
          <w:rFonts w:ascii="Times New Roman" w:hAnsi="Times New Roman" w:cs="Times New Roman"/>
          <w:color w:val="202020"/>
          <w:sz w:val="24"/>
          <w:szCs w:val="24"/>
          <w:shd w:val="clear" w:color="auto" w:fill="FFFFFF"/>
        </w:rPr>
        <w:t xml:space="preserve">   </w:t>
      </w:r>
    </w:p>
    <w:p w14:paraId="14A3B6B4" w14:textId="77777777" w:rsidR="00EE4F86" w:rsidRPr="00CA4E9D" w:rsidRDefault="00EE4F86" w:rsidP="00EE4F86">
      <w:pPr>
        <w:rPr>
          <w:rFonts w:ascii="Times New Roman" w:hAnsi="Times New Roman" w:cs="Times New Roman"/>
          <w:b/>
          <w:bCs/>
          <w:sz w:val="24"/>
          <w:szCs w:val="24"/>
        </w:rPr>
      </w:pPr>
      <w:r w:rsidRPr="00CA4E9D">
        <w:rPr>
          <w:rFonts w:ascii="Times New Roman" w:hAnsi="Times New Roman" w:cs="Times New Roman"/>
          <w:b/>
          <w:bCs/>
          <w:sz w:val="28"/>
          <w:szCs w:val="28"/>
        </w:rPr>
        <w:t>1.3.1</w:t>
      </w:r>
      <w:r w:rsidRPr="00CA4E9D">
        <w:rPr>
          <w:rFonts w:ascii="Times New Roman" w:hAnsi="Times New Roman" w:cs="Times New Roman"/>
          <w:b/>
          <w:bCs/>
          <w:sz w:val="24"/>
          <w:szCs w:val="24"/>
        </w:rPr>
        <w:t xml:space="preserve"> Hankija on kehtestanud ebaproportsionaalse ja piirava kvalifitseerimise tingimuse</w:t>
      </w:r>
    </w:p>
    <w:p w14:paraId="67A4D50E" w14:textId="1E4441C7" w:rsidR="00EE4F86" w:rsidRDefault="008C09E5" w:rsidP="00EE4F86">
      <w:r w:rsidRPr="00B76ABE">
        <w:rPr>
          <w:b/>
          <w:bCs/>
        </w:rPr>
        <w:t>1.</w:t>
      </w:r>
      <w:r>
        <w:t xml:space="preserve"> </w:t>
      </w:r>
      <w:r w:rsidR="00EE4F86">
        <w:t xml:space="preserve">Vastavalt RHS §-le 3 on hankija kohustatud järgima riigihanke korraldamise üldpõhimõtteid, sh tegutsema hanke korraldamisel proportsionaalselt (punkt 1), </w:t>
      </w:r>
      <w:r w:rsidR="00EE4F86" w:rsidRPr="00750D06">
        <w:t>kohtlema kõiki RHS § 3 punktis 2 nimetatud isikuid võrdselt ja jälgima, et kõik isikutele seatavad piirangud ja kriteeriumid oleksid riigihanke eesmärgi suhtes proportsionaalsed, asjakohased ja põhjendatud (punkt 2). Samuti peab hankija tagama konkurentsi efektiivse ärakasutamise (punkt 3), kasutama rahalisi vahendid säästlikult ja otstarbekalt, sõlmima hankelepingu parima võimaliku hinna ja kvaliteedi suhte</w:t>
      </w:r>
      <w:r w:rsidR="00EE4F86">
        <w:t xml:space="preserve"> alusel (punkt 5).</w:t>
      </w:r>
    </w:p>
    <w:p w14:paraId="2C81885F" w14:textId="1850BF57" w:rsidR="00CA4E9D" w:rsidRPr="006F0C29" w:rsidRDefault="00CA4E9D" w:rsidP="00CA4E9D">
      <w:pPr>
        <w:ind w:firstLine="708"/>
        <w:rPr>
          <w:rFonts w:ascii="Times New Roman" w:hAnsi="Times New Roman" w:cs="Times New Roman"/>
          <w:sz w:val="24"/>
          <w:szCs w:val="24"/>
          <w:u w:val="single"/>
        </w:rPr>
      </w:pPr>
      <w:r w:rsidRPr="00684C63">
        <w:rPr>
          <w:rFonts w:ascii="Times New Roman" w:hAnsi="Times New Roman" w:cs="Times New Roman"/>
          <w:b/>
          <w:bCs/>
          <w:i/>
          <w:iCs/>
          <w:sz w:val="24"/>
          <w:szCs w:val="24"/>
        </w:rPr>
        <w:t>Hankija.</w:t>
      </w:r>
      <w:r w:rsidRPr="00684C63">
        <w:rPr>
          <w:rFonts w:ascii="Times New Roman" w:hAnsi="Times New Roman" w:cs="Times New Roman"/>
          <w:sz w:val="24"/>
          <w:szCs w:val="24"/>
        </w:rPr>
        <w:t xml:space="preserve"> </w:t>
      </w:r>
      <w:r w:rsidRPr="00D42FC5">
        <w:rPr>
          <w:rFonts w:ascii="Times New Roman" w:hAnsi="Times New Roman" w:cs="Times New Roman"/>
          <w:sz w:val="24"/>
          <w:szCs w:val="24"/>
        </w:rPr>
        <w:t>Vastuses on eelnõu iga lõik hankija poolt nummerdatud, et tagada vastuse ülevaatlikus ning kergendada üksusel orienteerumist hankija seisukohtades.</w:t>
      </w:r>
      <w:r w:rsidR="006F0C29">
        <w:rPr>
          <w:rFonts w:ascii="Times New Roman" w:hAnsi="Times New Roman" w:cs="Times New Roman"/>
          <w:sz w:val="24"/>
          <w:szCs w:val="24"/>
        </w:rPr>
        <w:t xml:space="preserve"> Hankija taotleb otsuses kõikide erinevate lõikude </w:t>
      </w:r>
      <w:r w:rsidR="006F0C29" w:rsidRPr="006F0C29">
        <w:rPr>
          <w:rFonts w:ascii="Times New Roman" w:hAnsi="Times New Roman" w:cs="Times New Roman"/>
          <w:sz w:val="24"/>
          <w:szCs w:val="24"/>
          <w:u w:val="single"/>
        </w:rPr>
        <w:t xml:space="preserve">korrektset nummerdamist, et tagada otsuse ülevaatlikus ja sellele vastamise ja kontrollimise võimalus.   </w:t>
      </w:r>
      <w:r w:rsidRPr="006F0C29">
        <w:rPr>
          <w:rFonts w:ascii="Times New Roman" w:hAnsi="Times New Roman" w:cs="Times New Roman"/>
          <w:sz w:val="24"/>
          <w:szCs w:val="24"/>
          <w:u w:val="single"/>
        </w:rPr>
        <w:t xml:space="preserve">   </w:t>
      </w:r>
    </w:p>
    <w:p w14:paraId="4B4FAC44" w14:textId="171F6641" w:rsidR="006F0C29" w:rsidRDefault="006F0C29" w:rsidP="00D42FC5">
      <w:pPr>
        <w:jc w:val="both"/>
        <w:rPr>
          <w:rFonts w:ascii="Times New Roman" w:hAnsi="Times New Roman" w:cs="Times New Roman"/>
          <w:sz w:val="24"/>
          <w:szCs w:val="24"/>
        </w:rPr>
      </w:pPr>
      <w:r>
        <w:rPr>
          <w:rFonts w:ascii="Times New Roman" w:hAnsi="Times New Roman" w:cs="Times New Roman"/>
          <w:sz w:val="24"/>
          <w:szCs w:val="24"/>
        </w:rPr>
        <w:t>Otsuse e</w:t>
      </w:r>
      <w:r w:rsidR="00D42FC5" w:rsidRPr="00D42FC5">
        <w:rPr>
          <w:rFonts w:ascii="Times New Roman" w:hAnsi="Times New Roman" w:cs="Times New Roman"/>
          <w:sz w:val="24"/>
          <w:szCs w:val="24"/>
        </w:rPr>
        <w:t>elnõu</w:t>
      </w:r>
      <w:r>
        <w:rPr>
          <w:rFonts w:ascii="Times New Roman" w:hAnsi="Times New Roman" w:cs="Times New Roman"/>
          <w:sz w:val="24"/>
          <w:szCs w:val="24"/>
        </w:rPr>
        <w:t xml:space="preserve"> (edaspidi eelnõu)</w:t>
      </w:r>
      <w:r w:rsidR="00D42FC5" w:rsidRPr="00D42FC5">
        <w:rPr>
          <w:rFonts w:ascii="Times New Roman" w:hAnsi="Times New Roman" w:cs="Times New Roman"/>
          <w:sz w:val="24"/>
          <w:szCs w:val="24"/>
        </w:rPr>
        <w:t xml:space="preserve"> viide (RHS § 3 p 5) tähendab hankija kohustust kasutada rahalisi vahendeid säästlikult ja otstarbekalt. Antud asjas ei ole </w:t>
      </w:r>
      <w:r>
        <w:rPr>
          <w:rFonts w:ascii="Times New Roman" w:hAnsi="Times New Roman" w:cs="Times New Roman"/>
          <w:sz w:val="24"/>
          <w:szCs w:val="24"/>
        </w:rPr>
        <w:t xml:space="preserve">toetuse </w:t>
      </w:r>
      <w:r w:rsidR="00D42FC5" w:rsidRPr="00D42FC5">
        <w:rPr>
          <w:rFonts w:ascii="Times New Roman" w:hAnsi="Times New Roman" w:cs="Times New Roman"/>
          <w:sz w:val="24"/>
          <w:szCs w:val="24"/>
        </w:rPr>
        <w:t xml:space="preserve">kasutamine toimunud </w:t>
      </w:r>
      <w:r>
        <w:rPr>
          <w:rFonts w:ascii="Times New Roman" w:hAnsi="Times New Roman" w:cs="Times New Roman"/>
          <w:sz w:val="24"/>
          <w:szCs w:val="24"/>
        </w:rPr>
        <w:t xml:space="preserve">toetusest suuremas ulatuses, </w:t>
      </w:r>
      <w:r w:rsidR="00D42FC5" w:rsidRPr="00D42FC5">
        <w:rPr>
          <w:rFonts w:ascii="Times New Roman" w:hAnsi="Times New Roman" w:cs="Times New Roman"/>
          <w:sz w:val="24"/>
          <w:szCs w:val="24"/>
        </w:rPr>
        <w:t>väljaspool hankelepingut</w:t>
      </w:r>
      <w:r>
        <w:rPr>
          <w:rFonts w:ascii="Times New Roman" w:hAnsi="Times New Roman" w:cs="Times New Roman"/>
          <w:sz w:val="24"/>
          <w:szCs w:val="24"/>
        </w:rPr>
        <w:t xml:space="preserve"> või toetuse kasutamist mitteotstarbekohaselt. </w:t>
      </w:r>
      <w:r w:rsidRPr="0033490C">
        <w:rPr>
          <w:rFonts w:ascii="Times New Roman" w:hAnsi="Times New Roman" w:cs="Times New Roman"/>
          <w:sz w:val="24"/>
          <w:szCs w:val="24"/>
          <w:u w:val="single"/>
        </w:rPr>
        <w:t xml:space="preserve">Hankija peab vajalikuks oma kaitseõiguse ja vastamisvõimaluse reaalseks kasutamiseks </w:t>
      </w:r>
      <w:r w:rsidR="0033490C" w:rsidRPr="0033490C">
        <w:rPr>
          <w:rFonts w:ascii="Times New Roman" w:hAnsi="Times New Roman" w:cs="Times New Roman"/>
          <w:sz w:val="24"/>
          <w:szCs w:val="24"/>
          <w:u w:val="single"/>
        </w:rPr>
        <w:t xml:space="preserve">teada saada rakendusüksuse (edaspidi üksus) </w:t>
      </w:r>
      <w:r w:rsidR="0033490C" w:rsidRPr="009E43BA">
        <w:rPr>
          <w:rFonts w:ascii="Times New Roman" w:hAnsi="Times New Roman" w:cs="Times New Roman"/>
          <w:b/>
          <w:bCs/>
          <w:sz w:val="24"/>
          <w:szCs w:val="24"/>
          <w:u w:val="single"/>
        </w:rPr>
        <w:t>konkreetse ja õiguslikult põhjendatud</w:t>
      </w:r>
      <w:r w:rsidR="0033490C" w:rsidRPr="0033490C">
        <w:rPr>
          <w:rFonts w:ascii="Times New Roman" w:hAnsi="Times New Roman" w:cs="Times New Roman"/>
          <w:sz w:val="24"/>
          <w:szCs w:val="24"/>
          <w:u w:val="single"/>
        </w:rPr>
        <w:t xml:space="preserve"> seisukoha otsuses vastuse esitamisega </w:t>
      </w:r>
      <w:r w:rsidRPr="0033490C">
        <w:rPr>
          <w:rFonts w:ascii="Times New Roman" w:hAnsi="Times New Roman" w:cs="Times New Roman"/>
          <w:sz w:val="24"/>
          <w:szCs w:val="24"/>
          <w:u w:val="single"/>
        </w:rPr>
        <w:t>hankija küsimusele</w:t>
      </w:r>
      <w:r w:rsidRPr="0033490C">
        <w:rPr>
          <w:rFonts w:ascii="Times New Roman" w:hAnsi="Times New Roman" w:cs="Times New Roman"/>
          <w:sz w:val="24"/>
          <w:szCs w:val="24"/>
        </w:rPr>
        <w:t>.</w:t>
      </w:r>
      <w:r w:rsidR="0033490C" w:rsidRPr="0033490C">
        <w:rPr>
          <w:rFonts w:ascii="Times New Roman" w:hAnsi="Times New Roman" w:cs="Times New Roman"/>
          <w:sz w:val="24"/>
          <w:szCs w:val="24"/>
        </w:rPr>
        <w:t xml:space="preserve"> </w:t>
      </w:r>
      <w:r w:rsidR="0026451C">
        <w:rPr>
          <w:rFonts w:ascii="Times New Roman" w:hAnsi="Times New Roman" w:cs="Times New Roman"/>
          <w:sz w:val="24"/>
          <w:szCs w:val="24"/>
        </w:rPr>
        <w:t xml:space="preserve">Samuti esitatakse küsimus juhul kui hankija eeldab, et üksus ei nõustu hankijaga. </w:t>
      </w:r>
      <w:r w:rsidR="0033490C" w:rsidRPr="0033490C">
        <w:rPr>
          <w:rFonts w:ascii="Times New Roman" w:hAnsi="Times New Roman" w:cs="Times New Roman"/>
          <w:sz w:val="24"/>
          <w:szCs w:val="24"/>
        </w:rPr>
        <w:t xml:space="preserve">Hankija </w:t>
      </w:r>
      <w:r w:rsidR="009E43BA">
        <w:rPr>
          <w:rFonts w:ascii="Times New Roman" w:hAnsi="Times New Roman" w:cs="Times New Roman"/>
          <w:sz w:val="24"/>
          <w:szCs w:val="24"/>
        </w:rPr>
        <w:t>täpsustab</w:t>
      </w:r>
      <w:r w:rsidR="0033490C" w:rsidRPr="0033490C">
        <w:rPr>
          <w:rFonts w:ascii="Times New Roman" w:hAnsi="Times New Roman" w:cs="Times New Roman"/>
          <w:sz w:val="24"/>
          <w:szCs w:val="24"/>
        </w:rPr>
        <w:t>, et järgnevates lõikudes küsimuse esitamisel selgitust reeglina enam ei esitata.</w:t>
      </w:r>
      <w:r w:rsidR="007A7A5D">
        <w:rPr>
          <w:rFonts w:ascii="Times New Roman" w:hAnsi="Times New Roman" w:cs="Times New Roman"/>
          <w:sz w:val="24"/>
          <w:szCs w:val="24"/>
        </w:rPr>
        <w:t xml:space="preserve"> Hankija palub vastamise asemel küsimuse kommenteerimist või asjakohatute ja üleliigsete arutluste esitamist mitte teha.</w:t>
      </w:r>
      <w:r w:rsidR="0033490C" w:rsidRPr="0033490C">
        <w:rPr>
          <w:rFonts w:ascii="Times New Roman" w:hAnsi="Times New Roman" w:cs="Times New Roman"/>
          <w:sz w:val="24"/>
          <w:szCs w:val="24"/>
        </w:rPr>
        <w:t xml:space="preserve"> </w:t>
      </w:r>
    </w:p>
    <w:p w14:paraId="5474F419" w14:textId="0BB895E4" w:rsidR="00D57877" w:rsidRPr="006B7972" w:rsidRDefault="00D57877" w:rsidP="009D0BCB">
      <w:pPr>
        <w:jc w:val="both"/>
        <w:rPr>
          <w:rFonts w:ascii="Times New Roman" w:hAnsi="Times New Roman" w:cs="Times New Roman"/>
          <w:b/>
          <w:bCs/>
          <w:sz w:val="24"/>
          <w:szCs w:val="24"/>
        </w:rPr>
      </w:pPr>
      <w:r w:rsidRPr="009D0BCB">
        <w:rPr>
          <w:rFonts w:ascii="Times New Roman" w:hAnsi="Times New Roman" w:cs="Times New Roman"/>
          <w:sz w:val="24"/>
          <w:szCs w:val="24"/>
        </w:rPr>
        <w:t>Hankija nõustub põhimõtteliselt</w:t>
      </w:r>
      <w:r w:rsidR="009D0BCB" w:rsidRPr="009D0BCB">
        <w:rPr>
          <w:rFonts w:ascii="Times New Roman" w:hAnsi="Times New Roman" w:cs="Times New Roman"/>
          <w:sz w:val="24"/>
          <w:szCs w:val="24"/>
        </w:rPr>
        <w:t xml:space="preserve"> üksuse viitega </w:t>
      </w:r>
      <w:r w:rsidRPr="009D0BCB">
        <w:rPr>
          <w:rFonts w:ascii="Times New Roman" w:hAnsi="Times New Roman" w:cs="Times New Roman"/>
          <w:sz w:val="24"/>
          <w:szCs w:val="24"/>
        </w:rPr>
        <w:t>RHS § 3 p</w:t>
      </w:r>
      <w:r w:rsidR="009D0BCB" w:rsidRPr="009D0BCB">
        <w:rPr>
          <w:rFonts w:ascii="Times New Roman" w:hAnsi="Times New Roman" w:cs="Times New Roman"/>
          <w:sz w:val="24"/>
          <w:szCs w:val="24"/>
        </w:rPr>
        <w:t xml:space="preserve">-le </w:t>
      </w:r>
      <w:r w:rsidRPr="009D0BCB">
        <w:rPr>
          <w:rFonts w:ascii="Times New Roman" w:hAnsi="Times New Roman" w:cs="Times New Roman"/>
          <w:sz w:val="24"/>
          <w:szCs w:val="24"/>
        </w:rPr>
        <w:t>2</w:t>
      </w:r>
      <w:r w:rsidR="009D0BCB" w:rsidRPr="009D0BCB">
        <w:rPr>
          <w:rFonts w:ascii="Times New Roman" w:hAnsi="Times New Roman" w:cs="Times New Roman"/>
          <w:sz w:val="24"/>
          <w:szCs w:val="24"/>
        </w:rPr>
        <w:t xml:space="preserve">, mille kohaselt isikuid peab </w:t>
      </w:r>
      <w:r w:rsidRPr="009D0BCB">
        <w:rPr>
          <w:rFonts w:ascii="Times New Roman" w:hAnsi="Times New Roman" w:cs="Times New Roman"/>
          <w:sz w:val="24"/>
          <w:szCs w:val="24"/>
        </w:rPr>
        <w:t xml:space="preserve"> </w:t>
      </w:r>
      <w:r w:rsidR="009D0BCB" w:rsidRPr="009D0BCB">
        <w:rPr>
          <w:rFonts w:ascii="Times New Roman" w:hAnsi="Times New Roman" w:cs="Times New Roman"/>
          <w:sz w:val="24"/>
          <w:szCs w:val="24"/>
        </w:rPr>
        <w:t>v</w:t>
      </w:r>
      <w:r w:rsidRPr="009D0BCB">
        <w:rPr>
          <w:rFonts w:ascii="Times New Roman" w:hAnsi="Times New Roman" w:cs="Times New Roman"/>
          <w:sz w:val="24"/>
          <w:szCs w:val="24"/>
        </w:rPr>
        <w:t>õrdselt</w:t>
      </w:r>
      <w:r w:rsidR="009D0BCB" w:rsidRPr="009D0BCB">
        <w:rPr>
          <w:rFonts w:ascii="Times New Roman" w:hAnsi="Times New Roman" w:cs="Times New Roman"/>
          <w:sz w:val="24"/>
          <w:szCs w:val="24"/>
        </w:rPr>
        <w:t xml:space="preserve"> kohtlema</w:t>
      </w:r>
      <w:r w:rsidRPr="009D0BCB">
        <w:rPr>
          <w:rFonts w:ascii="Times New Roman" w:hAnsi="Times New Roman" w:cs="Times New Roman"/>
          <w:sz w:val="24"/>
          <w:szCs w:val="24"/>
        </w:rPr>
        <w:t>.</w:t>
      </w:r>
      <w:r w:rsidR="009D0BCB" w:rsidRPr="009D0BCB">
        <w:rPr>
          <w:rFonts w:ascii="Times New Roman" w:hAnsi="Times New Roman" w:cs="Times New Roman"/>
          <w:sz w:val="24"/>
          <w:szCs w:val="24"/>
        </w:rPr>
        <w:t xml:space="preserve"> </w:t>
      </w:r>
      <w:r w:rsidR="009D0BCB" w:rsidRPr="006B7972">
        <w:rPr>
          <w:rFonts w:ascii="Times New Roman" w:hAnsi="Times New Roman" w:cs="Times New Roman"/>
          <w:sz w:val="24"/>
          <w:szCs w:val="24"/>
          <w:u w:val="single"/>
        </w:rPr>
        <w:t xml:space="preserve">Erinevalt üksusest lähtub hankija tavaloogikast, et kohelda </w:t>
      </w:r>
      <w:r w:rsidRPr="006B7972">
        <w:rPr>
          <w:rFonts w:ascii="Times New Roman" w:hAnsi="Times New Roman" w:cs="Times New Roman"/>
          <w:sz w:val="24"/>
          <w:szCs w:val="24"/>
          <w:u w:val="single"/>
        </w:rPr>
        <w:t xml:space="preserve">saab </w:t>
      </w:r>
      <w:r w:rsidR="009D0BCB" w:rsidRPr="006B7972">
        <w:rPr>
          <w:rFonts w:ascii="Times New Roman" w:hAnsi="Times New Roman" w:cs="Times New Roman"/>
          <w:sz w:val="24"/>
          <w:szCs w:val="24"/>
          <w:u w:val="single"/>
        </w:rPr>
        <w:t xml:space="preserve">konkreetseid </w:t>
      </w:r>
      <w:r w:rsidRPr="006B7972">
        <w:rPr>
          <w:rFonts w:ascii="Times New Roman" w:hAnsi="Times New Roman" w:cs="Times New Roman"/>
          <w:sz w:val="24"/>
          <w:szCs w:val="24"/>
          <w:u w:val="single"/>
        </w:rPr>
        <w:t>isiku</w:t>
      </w:r>
      <w:r w:rsidR="009D0BCB" w:rsidRPr="006B7972">
        <w:rPr>
          <w:rFonts w:ascii="Times New Roman" w:hAnsi="Times New Roman" w:cs="Times New Roman"/>
          <w:sz w:val="24"/>
          <w:szCs w:val="24"/>
          <w:u w:val="single"/>
        </w:rPr>
        <w:t>id</w:t>
      </w:r>
      <w:r w:rsidR="0055667C">
        <w:rPr>
          <w:rFonts w:ascii="Times New Roman" w:hAnsi="Times New Roman" w:cs="Times New Roman"/>
          <w:sz w:val="24"/>
          <w:szCs w:val="24"/>
          <w:u w:val="single"/>
        </w:rPr>
        <w:t xml:space="preserve"> reaales olukorras</w:t>
      </w:r>
      <w:r w:rsidR="009D0BCB" w:rsidRPr="006B7972">
        <w:rPr>
          <w:rFonts w:ascii="Times New Roman" w:hAnsi="Times New Roman" w:cs="Times New Roman"/>
          <w:sz w:val="24"/>
          <w:szCs w:val="24"/>
          <w:u w:val="single"/>
        </w:rPr>
        <w:t>.</w:t>
      </w:r>
      <w:r w:rsidR="009D0BCB" w:rsidRPr="009D0BCB">
        <w:rPr>
          <w:rFonts w:ascii="Times New Roman" w:hAnsi="Times New Roman" w:cs="Times New Roman"/>
          <w:sz w:val="24"/>
          <w:szCs w:val="24"/>
        </w:rPr>
        <w:t xml:space="preserve"> Ebavõrdse kohtlemise tuvastamiseks on </w:t>
      </w:r>
      <w:r w:rsidR="009D0BCB" w:rsidRPr="009D0BCB">
        <w:rPr>
          <w:rFonts w:ascii="Times New Roman" w:hAnsi="Times New Roman" w:cs="Times New Roman"/>
          <w:sz w:val="24"/>
          <w:szCs w:val="24"/>
        </w:rPr>
        <w:lastRenderedPageBreak/>
        <w:t xml:space="preserve">möödapääsmatu </w:t>
      </w:r>
      <w:r w:rsidR="006B7972">
        <w:rPr>
          <w:rFonts w:ascii="Times New Roman" w:hAnsi="Times New Roman" w:cs="Times New Roman"/>
          <w:sz w:val="24"/>
          <w:szCs w:val="24"/>
        </w:rPr>
        <w:t xml:space="preserve">erinevate isikute </w:t>
      </w:r>
      <w:r w:rsidR="009D0BCB" w:rsidRPr="009D0BCB">
        <w:rPr>
          <w:rFonts w:ascii="Times New Roman" w:hAnsi="Times New Roman" w:cs="Times New Roman"/>
          <w:sz w:val="24"/>
          <w:szCs w:val="24"/>
        </w:rPr>
        <w:t>võrdlemine</w:t>
      </w:r>
      <w:r w:rsidR="006B7972">
        <w:rPr>
          <w:rFonts w:ascii="Times New Roman" w:hAnsi="Times New Roman" w:cs="Times New Roman"/>
          <w:sz w:val="24"/>
          <w:szCs w:val="24"/>
        </w:rPr>
        <w:t xml:space="preserve"> ühesuguses olukorras. </w:t>
      </w:r>
      <w:r w:rsidR="009D0BCB" w:rsidRPr="009D0BCB">
        <w:rPr>
          <w:rFonts w:ascii="Times New Roman" w:hAnsi="Times New Roman" w:cs="Times New Roman"/>
          <w:sz w:val="24"/>
          <w:szCs w:val="24"/>
        </w:rPr>
        <w:t xml:space="preserve">Eelnõust nähtub üheselt </w:t>
      </w:r>
      <w:r w:rsidR="009D0BCB" w:rsidRPr="006B7972">
        <w:rPr>
          <w:rFonts w:ascii="Times New Roman" w:hAnsi="Times New Roman" w:cs="Times New Roman"/>
          <w:b/>
          <w:bCs/>
          <w:sz w:val="24"/>
          <w:szCs w:val="24"/>
        </w:rPr>
        <w:t>üksuse soov taandada konkreetne võrdlus teoreetiliseks (oletuslikuks) võimaluseks ebavõrdse kohtlemise kohta.</w:t>
      </w:r>
    </w:p>
    <w:p w14:paraId="13CECD5C" w14:textId="762612EF" w:rsidR="00D42FC5" w:rsidRPr="00166FEA" w:rsidRDefault="006F0C29" w:rsidP="006F0C29">
      <w:pPr>
        <w:ind w:firstLine="708"/>
        <w:jc w:val="both"/>
        <w:rPr>
          <w:rFonts w:ascii="Times New Roman" w:hAnsi="Times New Roman" w:cs="Times New Roman"/>
          <w:sz w:val="24"/>
          <w:szCs w:val="24"/>
        </w:rPr>
      </w:pPr>
      <w:r w:rsidRPr="004F0040">
        <w:rPr>
          <w:rFonts w:ascii="Times New Roman" w:hAnsi="Times New Roman" w:cs="Times New Roman"/>
          <w:b/>
          <w:bCs/>
          <w:i/>
          <w:iCs/>
          <w:sz w:val="24"/>
          <w:szCs w:val="24"/>
        </w:rPr>
        <w:t>Küsimus.</w:t>
      </w:r>
      <w:r w:rsidR="00166FEA">
        <w:rPr>
          <w:rFonts w:ascii="Times New Roman" w:hAnsi="Times New Roman" w:cs="Times New Roman"/>
          <w:sz w:val="24"/>
          <w:szCs w:val="24"/>
        </w:rPr>
        <w:t xml:space="preserve"> </w:t>
      </w:r>
      <w:r w:rsidR="00166FEA" w:rsidRPr="00166FEA">
        <w:rPr>
          <w:rFonts w:ascii="Times New Roman" w:hAnsi="Times New Roman" w:cs="Times New Roman"/>
          <w:sz w:val="24"/>
          <w:szCs w:val="24"/>
        </w:rPr>
        <w:t xml:space="preserve">Kas </w:t>
      </w:r>
      <w:r w:rsidR="00D42FC5" w:rsidRPr="00166FEA">
        <w:rPr>
          <w:rFonts w:ascii="Times New Roman" w:hAnsi="Times New Roman" w:cs="Times New Roman"/>
          <w:sz w:val="24"/>
          <w:szCs w:val="24"/>
        </w:rPr>
        <w:t>hankelepingu täitmise käigus kasutas hankija raha mittesäästlikult ja ebaotstarbekalt</w:t>
      </w:r>
      <w:r w:rsidR="00166FEA">
        <w:rPr>
          <w:rFonts w:ascii="Times New Roman" w:hAnsi="Times New Roman" w:cs="Times New Roman"/>
          <w:sz w:val="24"/>
          <w:szCs w:val="24"/>
        </w:rPr>
        <w:t>?</w:t>
      </w:r>
      <w:r w:rsidR="00D42FC5" w:rsidRPr="00166FEA">
        <w:rPr>
          <w:rFonts w:ascii="Times New Roman" w:hAnsi="Times New Roman" w:cs="Times New Roman"/>
          <w:sz w:val="24"/>
          <w:szCs w:val="24"/>
        </w:rPr>
        <w:t xml:space="preserve">  </w:t>
      </w:r>
    </w:p>
    <w:p w14:paraId="7FC208DF" w14:textId="77777777" w:rsidR="00CA4E9D" w:rsidRDefault="00CA4E9D" w:rsidP="00EE4F86"/>
    <w:p w14:paraId="398E66BC" w14:textId="11D3BE14" w:rsidR="00EE4F86" w:rsidRDefault="00E17359" w:rsidP="00EE4F86">
      <w:r w:rsidRPr="00B76ABE">
        <w:rPr>
          <w:b/>
          <w:bCs/>
        </w:rPr>
        <w:t>2.</w:t>
      </w:r>
      <w:r>
        <w:t xml:space="preserve"> </w:t>
      </w:r>
      <w:r w:rsidR="00EE4F86">
        <w:t>RHS § 98 lõike 1 kohaselt võib hankija kontrollida pakkuja või taotleja sobivust tegeleda hankelepingu täitmiseks vajaliku kutsetööga ja kehtestada kvalifitseerimise tingimused tema majanduslikule ja finantsseisundile ning tehnilisele ja kutsealasele pädevusele. Kvalifitseerimise tingimused peavad vastama hankelepingu esemeks olevate asjade, teenuste või ehitustööde olemusele, kogusele ja otstarbele ning olema nendega proportsionaalsed.</w:t>
      </w:r>
    </w:p>
    <w:p w14:paraId="2707FC50" w14:textId="4C7AAA21" w:rsidR="00EE4F86" w:rsidRPr="00166FEA" w:rsidRDefault="00EE4F86" w:rsidP="00EE4F86">
      <w:r w:rsidRPr="00166FEA">
        <w:t>Vastavalt tõlgenduspraktikale</w:t>
      </w:r>
      <w:r w:rsidRPr="009C39AB">
        <w:t>2</w:t>
      </w:r>
      <w:r w:rsidRPr="00166FEA">
        <w:t xml:space="preserve"> loetakse hanketeates kehtestatud kvalifitseerimise tingimus vastavaks ja proportsionaalseks, kui see on kohane ja vajalik. Tingimus on kohane, kui sellele</w:t>
      </w:r>
    </w:p>
    <w:p w14:paraId="78673D82" w14:textId="77777777" w:rsidR="00EE4F86" w:rsidRPr="00166FEA" w:rsidRDefault="00EE4F86" w:rsidP="00EE4F86">
      <w:r w:rsidRPr="00F80E9B">
        <w:t>2</w:t>
      </w:r>
      <w:r w:rsidRPr="00166FEA">
        <w:rPr>
          <w:color w:val="FF0000"/>
        </w:rPr>
        <w:t xml:space="preserve"> </w:t>
      </w:r>
      <w:r w:rsidRPr="00166FEA">
        <w:t xml:space="preserve">Vt Tallinna Halduskohus 19.03.2010 haldusasjas nr 3-09-2756 ja 03.10.2014 haldusasjas nr 3-14-52158 ning </w:t>
      </w:r>
      <w:proofErr w:type="spellStart"/>
      <w:r w:rsidRPr="00166FEA">
        <w:t>TlnRKo</w:t>
      </w:r>
      <w:proofErr w:type="spellEnd"/>
      <w:r w:rsidRPr="00166FEA">
        <w:t xml:space="preserve"> 22.12.2008, nr 3-08-1994.</w:t>
      </w:r>
    </w:p>
    <w:p w14:paraId="2BAFAA20" w14:textId="77777777" w:rsidR="00EE4F86" w:rsidRPr="00166FEA" w:rsidRDefault="00EE4F86" w:rsidP="00EE4F86">
      <w:r w:rsidRPr="00166FEA">
        <w:t>Nt Tallinna Halduskohus on 03.10.2014 kohtuotsuse haldusasjas nr 3-14-52158 punktis 19 selgitanud, et kvalifitseerimise tingimust saab pidada proportsionaalseks, kui see on kohane ja vajalik. Tingimus on kohane, kui selle alusel saab hinnata pakkuja võimet hankelepingut nõuetekohaselt täita. Vajalikkus tähendab mingi meetme proportsionaalsuse hindamisel seda, et sama tulemust ei ole võimalik saavutada mõne samuti sobiva, ent vähemkoormava meetmega. Kuivõrd hankijale peab jääma mõistlik kaalutlusruum kvalifitseerimise tingimuste seadmise üle otsustamisel, siis tuleks tingimuse vajalikkuse kriteerium sisustada selliselt, et tingimus on vajalik, kui pakkuja suutlikkust leping nõuetekohaselt ja tõrgeteta täita, ei ole võimalik mõistlikult käituva hankija jaoks samaväärselt tõendada kergema tingimuse täitmisega. Siiski ei saa juhinduda vaid kaalutlusest, et pakkuja pädevus peab olema tõendatud võimalikult suurel määral, sest see viib ebamõistlikult rangete tingimusteni. Tingimust ei saa pidada vajalikuks juhul, kui see tingimus ka leebemal kujul annaks hankijale piisava kindluse.</w:t>
      </w:r>
    </w:p>
    <w:p w14:paraId="5EE209B2" w14:textId="6E903923" w:rsidR="002B5591" w:rsidRPr="00166FEA" w:rsidRDefault="00EE4F86" w:rsidP="00EE4F86">
      <w:r w:rsidRPr="00166FEA">
        <w:t>vastavus väljendab pakkuja võimet lepingut nõuetekohaselt täita. Tingimus on vajalik, kui pakkuja võimet hankelepingut täita ei ole võimalik sama veenvalt tõendada kergema tingimuse abil. Rakendusüksuse hinnangul ei ole otsuse punktis 1.1.1 nimetatud tingimuse seadmine vastav ja proportsionaalne hankelepingu esemega, kuivõrd pakkuja võimet hankelepingut täita oleks saanud tõendada ka kergema/vähem piiravama tingimuse abil ehk aktsepteerides samaväärseid avalikult kasutatavate hoonete või nende osa ehitus- või rekonstrueerimistööde lepinguid, mis olid täidetud väljaspool riigihanget (nt erasektorile).</w:t>
      </w:r>
      <w:r w:rsidR="00435796" w:rsidRPr="00166FEA">
        <w:t xml:space="preserve">  </w:t>
      </w:r>
      <w:r w:rsidR="00132461" w:rsidRPr="00166FEA">
        <w:t xml:space="preserve">         </w:t>
      </w:r>
      <w:r w:rsidR="002B5591" w:rsidRPr="00166FEA">
        <w:t xml:space="preserve">                                                                                                                           </w:t>
      </w:r>
    </w:p>
    <w:p w14:paraId="438B6366" w14:textId="191E5AAB" w:rsidR="00AB2F70" w:rsidRPr="009C39AB" w:rsidRDefault="008411A8" w:rsidP="009C39AB">
      <w:pPr>
        <w:ind w:firstLine="708"/>
        <w:jc w:val="both"/>
        <w:rPr>
          <w:rFonts w:ascii="Times New Roman" w:hAnsi="Times New Roman" w:cs="Times New Roman"/>
          <w:color w:val="FF0000"/>
          <w:sz w:val="24"/>
          <w:szCs w:val="24"/>
          <w:u w:val="single"/>
        </w:rPr>
      </w:pPr>
      <w:r w:rsidRPr="008411A8">
        <w:rPr>
          <w:rFonts w:ascii="Times New Roman" w:hAnsi="Times New Roman" w:cs="Times New Roman"/>
          <w:b/>
          <w:bCs/>
          <w:i/>
          <w:iCs/>
          <w:sz w:val="24"/>
          <w:szCs w:val="24"/>
        </w:rPr>
        <w:t>Hankija.</w:t>
      </w:r>
      <w:r>
        <w:rPr>
          <w:rFonts w:ascii="Times New Roman" w:hAnsi="Times New Roman" w:cs="Times New Roman"/>
          <w:sz w:val="24"/>
          <w:szCs w:val="24"/>
        </w:rPr>
        <w:t xml:space="preserve"> </w:t>
      </w:r>
      <w:r w:rsidR="002B5591" w:rsidRPr="008411A8">
        <w:rPr>
          <w:rFonts w:ascii="Times New Roman" w:hAnsi="Times New Roman" w:cs="Times New Roman"/>
          <w:sz w:val="24"/>
          <w:szCs w:val="24"/>
        </w:rPr>
        <w:t xml:space="preserve">Antud lõigus esitati esimese astme kohtu seisukohad, mis ei ole läbinud Riigikohtu kontrolli. Seetõttu </w:t>
      </w:r>
      <w:r w:rsidR="002B5591" w:rsidRPr="009C39AB">
        <w:rPr>
          <w:rFonts w:ascii="Times New Roman" w:hAnsi="Times New Roman" w:cs="Times New Roman"/>
          <w:sz w:val="24"/>
          <w:szCs w:val="24"/>
          <w:u w:val="single"/>
        </w:rPr>
        <w:t xml:space="preserve">ei saa anda </w:t>
      </w:r>
      <w:r w:rsidR="009C39AB" w:rsidRPr="009C39AB">
        <w:rPr>
          <w:rFonts w:ascii="Times New Roman" w:hAnsi="Times New Roman" w:cs="Times New Roman"/>
          <w:sz w:val="24"/>
          <w:szCs w:val="24"/>
          <w:u w:val="single"/>
        </w:rPr>
        <w:t xml:space="preserve">nendele </w:t>
      </w:r>
      <w:r w:rsidR="002B5591" w:rsidRPr="009C39AB">
        <w:rPr>
          <w:rFonts w:ascii="Times New Roman" w:hAnsi="Times New Roman" w:cs="Times New Roman"/>
          <w:sz w:val="24"/>
          <w:szCs w:val="24"/>
          <w:u w:val="single"/>
        </w:rPr>
        <w:t>otsustavat tähendust rikkumise kvalifitseerimisel</w:t>
      </w:r>
      <w:r w:rsidR="009C39AB" w:rsidRPr="009C39AB">
        <w:rPr>
          <w:rFonts w:ascii="Times New Roman" w:hAnsi="Times New Roman" w:cs="Times New Roman"/>
          <w:sz w:val="24"/>
          <w:szCs w:val="24"/>
          <w:u w:val="single"/>
        </w:rPr>
        <w:t xml:space="preserve"> </w:t>
      </w:r>
      <w:r w:rsidR="00D56889">
        <w:rPr>
          <w:rFonts w:ascii="Times New Roman" w:hAnsi="Times New Roman" w:cs="Times New Roman"/>
          <w:sz w:val="24"/>
          <w:szCs w:val="24"/>
          <w:u w:val="single"/>
        </w:rPr>
        <w:t xml:space="preserve">selles </w:t>
      </w:r>
      <w:r w:rsidR="009C39AB" w:rsidRPr="009C39AB">
        <w:rPr>
          <w:rFonts w:ascii="Times New Roman" w:hAnsi="Times New Roman" w:cs="Times New Roman"/>
          <w:sz w:val="24"/>
          <w:szCs w:val="24"/>
          <w:u w:val="single"/>
        </w:rPr>
        <w:t>asjas.</w:t>
      </w:r>
      <w:r w:rsidR="009C39AB">
        <w:rPr>
          <w:rFonts w:ascii="Times New Roman" w:hAnsi="Times New Roman" w:cs="Times New Roman"/>
          <w:sz w:val="24"/>
          <w:szCs w:val="24"/>
        </w:rPr>
        <w:t xml:space="preserve"> </w:t>
      </w:r>
      <w:r w:rsidR="00AB2F70" w:rsidRPr="008411A8">
        <w:rPr>
          <w:rFonts w:ascii="Times New Roman" w:hAnsi="Times New Roman" w:cs="Times New Roman"/>
          <w:sz w:val="24"/>
          <w:szCs w:val="24"/>
        </w:rPr>
        <w:t>Hankija</w:t>
      </w:r>
      <w:r w:rsidR="00166FEA" w:rsidRPr="008411A8">
        <w:rPr>
          <w:rFonts w:ascii="Times New Roman" w:hAnsi="Times New Roman" w:cs="Times New Roman"/>
          <w:sz w:val="24"/>
          <w:szCs w:val="24"/>
        </w:rPr>
        <w:t xml:space="preserve"> (ning tegelikult ka üksuse</w:t>
      </w:r>
      <w:r w:rsidRPr="008411A8">
        <w:rPr>
          <w:rFonts w:ascii="Times New Roman" w:hAnsi="Times New Roman" w:cs="Times New Roman"/>
          <w:sz w:val="24"/>
          <w:szCs w:val="24"/>
        </w:rPr>
        <w:t>)</w:t>
      </w:r>
      <w:r w:rsidR="00AB2F70" w:rsidRPr="008411A8">
        <w:rPr>
          <w:rFonts w:ascii="Times New Roman" w:hAnsi="Times New Roman" w:cs="Times New Roman"/>
          <w:sz w:val="24"/>
          <w:szCs w:val="24"/>
        </w:rPr>
        <w:t xml:space="preserve"> põhiseisukohast</w:t>
      </w:r>
      <w:r w:rsidR="00166FEA" w:rsidRPr="008411A8">
        <w:rPr>
          <w:rFonts w:ascii="Times New Roman" w:hAnsi="Times New Roman" w:cs="Times New Roman"/>
          <w:sz w:val="24"/>
          <w:szCs w:val="24"/>
        </w:rPr>
        <w:t xml:space="preserve"> (eelnõu p 1.3 sissejuhatus) </w:t>
      </w:r>
      <w:r w:rsidR="00AB2F70" w:rsidRPr="008411A8">
        <w:rPr>
          <w:rFonts w:ascii="Times New Roman" w:hAnsi="Times New Roman" w:cs="Times New Roman"/>
          <w:sz w:val="24"/>
          <w:szCs w:val="24"/>
        </w:rPr>
        <w:t xml:space="preserve"> </w:t>
      </w:r>
      <w:r w:rsidR="00D56889">
        <w:rPr>
          <w:rFonts w:ascii="Times New Roman" w:hAnsi="Times New Roman" w:cs="Times New Roman"/>
          <w:sz w:val="24"/>
          <w:szCs w:val="24"/>
        </w:rPr>
        <w:t xml:space="preserve">järelduvalt </w:t>
      </w:r>
      <w:r w:rsidR="00AB2F70" w:rsidRPr="009C39AB">
        <w:rPr>
          <w:rFonts w:ascii="Times New Roman" w:hAnsi="Times New Roman" w:cs="Times New Roman"/>
          <w:sz w:val="24"/>
          <w:szCs w:val="24"/>
          <w:u w:val="single"/>
        </w:rPr>
        <w:t>saab r</w:t>
      </w:r>
      <w:r w:rsidR="002B5591" w:rsidRPr="009C39AB">
        <w:rPr>
          <w:rFonts w:ascii="Times New Roman" w:hAnsi="Times New Roman" w:cs="Times New Roman"/>
          <w:sz w:val="24"/>
          <w:szCs w:val="24"/>
          <w:u w:val="single"/>
        </w:rPr>
        <w:t>ikkumise kvalifikatsioon</w:t>
      </w:r>
      <w:r w:rsidRPr="009C39AB">
        <w:rPr>
          <w:rFonts w:ascii="Times New Roman" w:hAnsi="Times New Roman" w:cs="Times New Roman"/>
          <w:sz w:val="24"/>
          <w:szCs w:val="24"/>
          <w:u w:val="single"/>
        </w:rPr>
        <w:t xml:space="preserve"> tuleneda </w:t>
      </w:r>
      <w:r w:rsidR="00AB2F70" w:rsidRPr="009C39AB">
        <w:rPr>
          <w:rFonts w:ascii="Times New Roman" w:hAnsi="Times New Roman" w:cs="Times New Roman"/>
          <w:sz w:val="24"/>
          <w:szCs w:val="24"/>
          <w:u w:val="single"/>
        </w:rPr>
        <w:t>ainult RHS</w:t>
      </w:r>
      <w:r w:rsidRPr="009C39AB">
        <w:rPr>
          <w:rFonts w:ascii="Times New Roman" w:hAnsi="Times New Roman" w:cs="Times New Roman"/>
          <w:sz w:val="24"/>
          <w:szCs w:val="24"/>
          <w:u w:val="single"/>
        </w:rPr>
        <w:t xml:space="preserve"> sätetest</w:t>
      </w:r>
      <w:r w:rsidR="009C39AB">
        <w:rPr>
          <w:rFonts w:ascii="Times New Roman" w:hAnsi="Times New Roman" w:cs="Times New Roman"/>
          <w:sz w:val="24"/>
          <w:szCs w:val="24"/>
          <w:u w:val="single"/>
        </w:rPr>
        <w:t xml:space="preserve">, mis tähendab RHS-s antud koosseisuliste asjaolude baasil. </w:t>
      </w:r>
    </w:p>
    <w:p w14:paraId="082FD031" w14:textId="77777777" w:rsidR="000A2F79" w:rsidRDefault="000A2F79" w:rsidP="00EE4F86">
      <w:pPr>
        <w:rPr>
          <w:b/>
          <w:bCs/>
        </w:rPr>
      </w:pPr>
    </w:p>
    <w:p w14:paraId="601E2CCD" w14:textId="7621C281" w:rsidR="00EE4F86" w:rsidRDefault="00B76ABE" w:rsidP="00EE4F86">
      <w:r w:rsidRPr="00B974A2">
        <w:rPr>
          <w:b/>
          <w:bCs/>
        </w:rPr>
        <w:t>3.</w:t>
      </w:r>
      <w:r w:rsidRPr="00B974A2">
        <w:t xml:space="preserve"> </w:t>
      </w:r>
      <w:r w:rsidR="00EE4F86" w:rsidRPr="00B974A2">
        <w:t xml:space="preserve">Rakendusüksus on seisukohal, et hankelepingu kohaste tööde (1740,1 m2 suletud netopinnaga koolihoone rekonstrueerimine) teostamiseks ei ole vajalik, et pakkuja on märgitud peatöövõtjana </w:t>
      </w:r>
      <w:r w:rsidR="00EE4F86" w:rsidRPr="00B974A2">
        <w:lastRenderedPageBreak/>
        <w:t>(omaks kogemust) spetsiifiliselt (kolmes) riigihankes. Rakendusüksuse hinnangul ei mõjuta asjaolu, kas varasemad lepingud on täidetud riigihanke tulemusel sõlmitud lepingute raames või mitte (nt avaliku sektori või erasektori tellijale) pakkuja võimekust täita hankelepingut nõuetekohaselt. Avalikult kasutatavate hoonete või nende osade (suletud netopinnaga vähemalt 2000 m²) ehitus- või rekonstrueerimistööde teostamine riigihanke raames ei erine mingil viisil samalaadsest tööst tellijale, kes ei ole riigihankekohustuslane/ei telli töid riigihanke raames (nt erasektor), seda nii ehitus- või rekonstrueerimistöö kvaliteedi kui lepinguõiguse sätete osas.</w:t>
      </w:r>
    </w:p>
    <w:p w14:paraId="7074ECA5" w14:textId="1898BBD4" w:rsidR="00BE55CF" w:rsidRPr="00B974A2" w:rsidRDefault="00B974A2" w:rsidP="00B974A2">
      <w:pPr>
        <w:ind w:firstLine="708"/>
        <w:jc w:val="both"/>
        <w:rPr>
          <w:rFonts w:ascii="Times New Roman" w:hAnsi="Times New Roman" w:cs="Times New Roman"/>
          <w:sz w:val="24"/>
          <w:szCs w:val="24"/>
        </w:rPr>
      </w:pPr>
      <w:r w:rsidRPr="00B974A2">
        <w:rPr>
          <w:rFonts w:ascii="Times New Roman" w:hAnsi="Times New Roman" w:cs="Times New Roman"/>
          <w:b/>
          <w:bCs/>
          <w:i/>
          <w:iCs/>
          <w:sz w:val="24"/>
          <w:szCs w:val="24"/>
        </w:rPr>
        <w:t>Hankija.</w:t>
      </w:r>
      <w:r w:rsidRPr="00B974A2">
        <w:rPr>
          <w:rFonts w:ascii="Times New Roman" w:hAnsi="Times New Roman" w:cs="Times New Roman"/>
          <w:sz w:val="24"/>
          <w:szCs w:val="24"/>
        </w:rPr>
        <w:t xml:space="preserve"> </w:t>
      </w:r>
      <w:r w:rsidR="00BE55CF" w:rsidRPr="00B974A2">
        <w:rPr>
          <w:rFonts w:ascii="Times New Roman" w:hAnsi="Times New Roman" w:cs="Times New Roman"/>
          <w:sz w:val="24"/>
          <w:szCs w:val="24"/>
        </w:rPr>
        <w:t xml:space="preserve">Antud </w:t>
      </w:r>
      <w:r w:rsidR="00A57C25" w:rsidRPr="00B974A2">
        <w:rPr>
          <w:rFonts w:ascii="Times New Roman" w:hAnsi="Times New Roman" w:cs="Times New Roman"/>
          <w:sz w:val="24"/>
          <w:szCs w:val="24"/>
        </w:rPr>
        <w:t>punktis esitas</w:t>
      </w:r>
      <w:r w:rsidR="00BE55CF" w:rsidRPr="00B974A2">
        <w:rPr>
          <w:rFonts w:ascii="Times New Roman" w:hAnsi="Times New Roman" w:cs="Times New Roman"/>
          <w:sz w:val="24"/>
          <w:szCs w:val="24"/>
        </w:rPr>
        <w:t xml:space="preserve"> üksus paljasõnalis</w:t>
      </w:r>
      <w:r w:rsidR="00A57C25" w:rsidRPr="00B974A2">
        <w:rPr>
          <w:rFonts w:ascii="Times New Roman" w:hAnsi="Times New Roman" w:cs="Times New Roman"/>
          <w:sz w:val="24"/>
          <w:szCs w:val="24"/>
        </w:rPr>
        <w:t xml:space="preserve">i </w:t>
      </w:r>
      <w:r w:rsidR="00BE55CF" w:rsidRPr="00B974A2">
        <w:rPr>
          <w:rFonts w:ascii="Times New Roman" w:hAnsi="Times New Roman" w:cs="Times New Roman"/>
          <w:sz w:val="24"/>
          <w:szCs w:val="24"/>
        </w:rPr>
        <w:t>väited, mille kinnituseks ei too</w:t>
      </w:r>
      <w:r w:rsidR="00A57C25" w:rsidRPr="00B974A2">
        <w:rPr>
          <w:rFonts w:ascii="Times New Roman" w:hAnsi="Times New Roman" w:cs="Times New Roman"/>
          <w:sz w:val="24"/>
          <w:szCs w:val="24"/>
        </w:rPr>
        <w:t xml:space="preserve">dud esile </w:t>
      </w:r>
      <w:r w:rsidR="00BE55CF" w:rsidRPr="00B974A2">
        <w:rPr>
          <w:rFonts w:ascii="Times New Roman" w:hAnsi="Times New Roman" w:cs="Times New Roman"/>
          <w:sz w:val="24"/>
          <w:szCs w:val="24"/>
        </w:rPr>
        <w:t xml:space="preserve">mingeid tõendeid. </w:t>
      </w:r>
      <w:r w:rsidR="00A57C25" w:rsidRPr="00B974A2">
        <w:rPr>
          <w:rFonts w:ascii="Times New Roman" w:hAnsi="Times New Roman" w:cs="Times New Roman"/>
          <w:sz w:val="24"/>
          <w:szCs w:val="24"/>
        </w:rPr>
        <w:t>I</w:t>
      </w:r>
      <w:r w:rsidR="00BE55CF" w:rsidRPr="00B974A2">
        <w:rPr>
          <w:rFonts w:ascii="Times New Roman" w:hAnsi="Times New Roman" w:cs="Times New Roman"/>
          <w:sz w:val="24"/>
          <w:szCs w:val="24"/>
        </w:rPr>
        <w:t>lmselgelt</w:t>
      </w:r>
      <w:r w:rsidR="00A57C25" w:rsidRPr="00B974A2">
        <w:rPr>
          <w:rFonts w:ascii="Times New Roman" w:hAnsi="Times New Roman" w:cs="Times New Roman"/>
          <w:sz w:val="24"/>
          <w:szCs w:val="24"/>
        </w:rPr>
        <w:t xml:space="preserve"> asus</w:t>
      </w:r>
      <w:r w:rsidR="00BE55CF" w:rsidRPr="00B974A2">
        <w:rPr>
          <w:rFonts w:ascii="Times New Roman" w:hAnsi="Times New Roman" w:cs="Times New Roman"/>
          <w:sz w:val="24"/>
          <w:szCs w:val="24"/>
        </w:rPr>
        <w:t xml:space="preserve"> üksus hindama kaalutlusotsuse sisu, </w:t>
      </w:r>
      <w:r w:rsidR="00D56889">
        <w:rPr>
          <w:rFonts w:ascii="Times New Roman" w:hAnsi="Times New Roman" w:cs="Times New Roman"/>
          <w:sz w:val="24"/>
          <w:szCs w:val="24"/>
        </w:rPr>
        <w:t xml:space="preserve">mida saab </w:t>
      </w:r>
      <w:r w:rsidR="00BE55CF" w:rsidRPr="00B974A2">
        <w:rPr>
          <w:rFonts w:ascii="Times New Roman" w:hAnsi="Times New Roman" w:cs="Times New Roman"/>
          <w:sz w:val="24"/>
          <w:szCs w:val="24"/>
        </w:rPr>
        <w:t xml:space="preserve"> otsusta</w:t>
      </w:r>
      <w:r w:rsidR="00D56889">
        <w:rPr>
          <w:rFonts w:ascii="Times New Roman" w:hAnsi="Times New Roman" w:cs="Times New Roman"/>
          <w:sz w:val="24"/>
          <w:szCs w:val="24"/>
        </w:rPr>
        <w:t xml:space="preserve">da </w:t>
      </w:r>
      <w:r w:rsidR="00BE55CF" w:rsidRPr="00B974A2">
        <w:rPr>
          <w:rFonts w:ascii="Times New Roman" w:hAnsi="Times New Roman" w:cs="Times New Roman"/>
          <w:sz w:val="24"/>
          <w:szCs w:val="24"/>
        </w:rPr>
        <w:t xml:space="preserve">ainult hankija. </w:t>
      </w:r>
    </w:p>
    <w:p w14:paraId="5812A252" w14:textId="77777777" w:rsidR="000A2F79" w:rsidRDefault="000A2F79" w:rsidP="00EE4F86">
      <w:pPr>
        <w:rPr>
          <w:b/>
          <w:bCs/>
        </w:rPr>
      </w:pPr>
    </w:p>
    <w:p w14:paraId="00A99B0E" w14:textId="2D52AF0F" w:rsidR="00EE4F86" w:rsidRDefault="00E42B52" w:rsidP="00EE4F86">
      <w:r w:rsidRPr="00B67DB1">
        <w:rPr>
          <w:b/>
          <w:bCs/>
        </w:rPr>
        <w:t>4.</w:t>
      </w:r>
      <w:r w:rsidRPr="00B67DB1">
        <w:t xml:space="preserve"> </w:t>
      </w:r>
      <w:r w:rsidR="00EE4F86" w:rsidRPr="00B67DB1">
        <w:t>Eeltoodust tulenevalt on rakendusüksus seisukohal, et vaidlusalune kvalifitseerimise tingimus on vastuolus RHS § 98 lõikega 1, kuivõrd toetuse saaja on nõudnud kitsalt riigihankelepingute (kolme) kogemust, kehtestades sellega ebaproportsionaalse ja põhjendamatult piirava kvalifitseerimistingimuse.</w:t>
      </w:r>
    </w:p>
    <w:p w14:paraId="78517184" w14:textId="77777777" w:rsidR="000A2F79" w:rsidRDefault="000A2F79" w:rsidP="00EE4F86">
      <w:pPr>
        <w:rPr>
          <w:b/>
          <w:bCs/>
        </w:rPr>
      </w:pPr>
    </w:p>
    <w:p w14:paraId="05AE0EC1" w14:textId="5DEA15C1" w:rsidR="00EE4F86" w:rsidRDefault="0026221B" w:rsidP="00EE4F86">
      <w:r w:rsidRPr="0026221B">
        <w:rPr>
          <w:b/>
          <w:bCs/>
        </w:rPr>
        <w:t>5.</w:t>
      </w:r>
      <w:r>
        <w:t xml:space="preserve"> </w:t>
      </w:r>
      <w:r w:rsidR="00EE4F86">
        <w:t>RHS § 98 lõikega 1 vastuolus oleva kvalifitseerimise tingimuse seadmisega on toetuse saaja ühtlasi rikkunud ka RHS § 3 punktides 1-3 ja 5 sätestatud riigihanke korraldamise üldpõhimõtteid.</w:t>
      </w:r>
    </w:p>
    <w:p w14:paraId="4EBB0A81" w14:textId="09F82A6B" w:rsidR="00226E97" w:rsidRPr="00226E97" w:rsidRDefault="00226E97" w:rsidP="00226E97">
      <w:pPr>
        <w:ind w:firstLine="708"/>
        <w:jc w:val="both"/>
        <w:rPr>
          <w:rFonts w:ascii="Times New Roman" w:hAnsi="Times New Roman" w:cs="Times New Roman"/>
          <w:sz w:val="24"/>
          <w:szCs w:val="24"/>
        </w:rPr>
      </w:pPr>
      <w:r w:rsidRPr="00226E97">
        <w:rPr>
          <w:rFonts w:ascii="Times New Roman" w:hAnsi="Times New Roman" w:cs="Times New Roman"/>
          <w:b/>
          <w:bCs/>
          <w:i/>
          <w:iCs/>
          <w:sz w:val="24"/>
          <w:szCs w:val="24"/>
        </w:rPr>
        <w:t>Hankija.</w:t>
      </w:r>
      <w:r>
        <w:rPr>
          <w:rFonts w:ascii="Times New Roman" w:hAnsi="Times New Roman" w:cs="Times New Roman"/>
          <w:b/>
          <w:bCs/>
          <w:i/>
          <w:iCs/>
          <w:sz w:val="24"/>
          <w:szCs w:val="24"/>
        </w:rPr>
        <w:t xml:space="preserve"> </w:t>
      </w:r>
      <w:r w:rsidRPr="00226E97">
        <w:rPr>
          <w:rFonts w:ascii="Times New Roman" w:hAnsi="Times New Roman" w:cs="Times New Roman"/>
          <w:sz w:val="24"/>
          <w:szCs w:val="24"/>
        </w:rPr>
        <w:t xml:space="preserve">Eelnõus ei ole vastatud hankija eelnevates kirjades esitatud seisukohtadele seoses RHS §-dega 3 ja 98. Hankija eeldab üksuse tähelepanematust ning seetõttu esitab veelkordselt oma seisukohad. RHS § 3 p 1 annab </w:t>
      </w:r>
      <w:r w:rsidRPr="00226E97">
        <w:rPr>
          <w:rFonts w:ascii="Times New Roman" w:hAnsi="Times New Roman" w:cs="Times New Roman"/>
          <w:sz w:val="24"/>
          <w:szCs w:val="24"/>
          <w:u w:val="single"/>
        </w:rPr>
        <w:t>hankija tegevuse põhimõtted</w:t>
      </w:r>
      <w:r w:rsidRPr="00226E97">
        <w:rPr>
          <w:rFonts w:ascii="Times New Roman" w:hAnsi="Times New Roman" w:cs="Times New Roman"/>
          <w:sz w:val="24"/>
          <w:szCs w:val="24"/>
        </w:rPr>
        <w:t xml:space="preserve"> (s.h proportsionaalsus) sätestamata selle sisu. RHS § 3 p 2 (koostoimes RHS § 2 </w:t>
      </w:r>
      <w:proofErr w:type="spellStart"/>
      <w:r w:rsidRPr="00226E97">
        <w:rPr>
          <w:rFonts w:ascii="Times New Roman" w:hAnsi="Times New Roman" w:cs="Times New Roman"/>
          <w:sz w:val="24"/>
          <w:szCs w:val="24"/>
        </w:rPr>
        <w:t>lg-ga</w:t>
      </w:r>
      <w:proofErr w:type="spellEnd"/>
      <w:r w:rsidRPr="00226E97">
        <w:rPr>
          <w:rFonts w:ascii="Times New Roman" w:hAnsi="Times New Roman" w:cs="Times New Roman"/>
          <w:sz w:val="24"/>
          <w:szCs w:val="24"/>
        </w:rPr>
        <w:t xml:space="preserve"> 1) sisustab proportsionaalsuse põhimõtte – hankija jälgib, et </w:t>
      </w:r>
      <w:bookmarkStart w:id="0" w:name="_Hlk154753838"/>
      <w:r w:rsidRPr="00226E97">
        <w:rPr>
          <w:rFonts w:ascii="Times New Roman" w:hAnsi="Times New Roman" w:cs="Times New Roman"/>
          <w:sz w:val="24"/>
          <w:szCs w:val="24"/>
          <w:u w:val="single"/>
        </w:rPr>
        <w:t>isikutele</w:t>
      </w:r>
      <w:r w:rsidRPr="00226E97">
        <w:rPr>
          <w:rFonts w:ascii="Times New Roman" w:hAnsi="Times New Roman" w:cs="Times New Roman"/>
          <w:sz w:val="24"/>
          <w:szCs w:val="24"/>
        </w:rPr>
        <w:t xml:space="preserve"> seatavad piirangud ja kriteeriumid oleksid riigihanke eesmärgi  (isikute võrdne kohtlemine) suhtes proportsionaalsed.</w:t>
      </w:r>
    </w:p>
    <w:bookmarkEnd w:id="0"/>
    <w:p w14:paraId="1C0B827E" w14:textId="512B6CC2" w:rsidR="00226E97" w:rsidRPr="00226E97" w:rsidRDefault="00226E97" w:rsidP="00226E97">
      <w:pPr>
        <w:pStyle w:val="Vahedeta"/>
        <w:rPr>
          <w:rFonts w:ascii="Times New Roman" w:hAnsi="Times New Roman" w:cs="Times New Roman"/>
          <w:sz w:val="24"/>
          <w:szCs w:val="24"/>
        </w:rPr>
      </w:pPr>
      <w:r w:rsidRPr="00226E97">
        <w:rPr>
          <w:rFonts w:ascii="Times New Roman" w:hAnsi="Times New Roman" w:cs="Times New Roman"/>
          <w:sz w:val="24"/>
          <w:szCs w:val="24"/>
        </w:rPr>
        <w:t>Eelnevast tulenevad RHS § 3 p 2 kohta hankija alljärgnevad väited:</w:t>
      </w:r>
    </w:p>
    <w:p w14:paraId="0099E56F" w14:textId="77777777" w:rsidR="00226E97" w:rsidRPr="00226E97" w:rsidRDefault="00226E97" w:rsidP="00226E97">
      <w:pPr>
        <w:pStyle w:val="Vahedeta"/>
        <w:rPr>
          <w:rFonts w:ascii="Times New Roman" w:hAnsi="Times New Roman" w:cs="Times New Roman"/>
          <w:sz w:val="24"/>
          <w:szCs w:val="24"/>
        </w:rPr>
      </w:pPr>
      <w:r w:rsidRPr="00226E97">
        <w:rPr>
          <w:rFonts w:ascii="Times New Roman" w:hAnsi="Times New Roman" w:cs="Times New Roman"/>
          <w:sz w:val="24"/>
          <w:szCs w:val="24"/>
        </w:rPr>
        <w:t>1) proportsionaalsus peab tagama isikute võrdse kohtlemise;</w:t>
      </w:r>
    </w:p>
    <w:p w14:paraId="2B0375A5" w14:textId="0246DF9B" w:rsidR="00226E97" w:rsidRPr="00226E97" w:rsidRDefault="00226E97" w:rsidP="00226E97">
      <w:pPr>
        <w:pStyle w:val="Vahedeta"/>
        <w:rPr>
          <w:rFonts w:ascii="Times New Roman" w:hAnsi="Times New Roman" w:cs="Times New Roman"/>
          <w:sz w:val="24"/>
          <w:szCs w:val="24"/>
        </w:rPr>
      </w:pPr>
      <w:r w:rsidRPr="00226E97">
        <w:rPr>
          <w:rFonts w:ascii="Times New Roman" w:hAnsi="Times New Roman" w:cs="Times New Roman"/>
          <w:sz w:val="24"/>
          <w:szCs w:val="24"/>
        </w:rPr>
        <w:t xml:space="preserve">2) isikutena ei saa mingil juhul käsitleda finants- või kindlustusorganisatsiooni, kes ei osale mingil moel hankemenetluses (pakkujana) ning hankijal </w:t>
      </w:r>
      <w:r w:rsidR="00D56889">
        <w:rPr>
          <w:rFonts w:ascii="Times New Roman" w:hAnsi="Times New Roman" w:cs="Times New Roman"/>
          <w:sz w:val="24"/>
          <w:szCs w:val="24"/>
        </w:rPr>
        <w:t xml:space="preserve">puudub organisatsiooniga </w:t>
      </w:r>
      <w:r w:rsidRPr="00226E97">
        <w:rPr>
          <w:rFonts w:ascii="Times New Roman" w:hAnsi="Times New Roman" w:cs="Times New Roman"/>
          <w:sz w:val="24"/>
          <w:szCs w:val="24"/>
        </w:rPr>
        <w:t xml:space="preserve">suhtlus; </w:t>
      </w:r>
    </w:p>
    <w:p w14:paraId="3EC4F5C3" w14:textId="0C11B52C" w:rsidR="00226E97" w:rsidRPr="00226E97" w:rsidRDefault="00226E97" w:rsidP="00226E97">
      <w:pPr>
        <w:pStyle w:val="Vahedeta"/>
        <w:rPr>
          <w:rFonts w:ascii="Times New Roman" w:hAnsi="Times New Roman" w:cs="Times New Roman"/>
          <w:sz w:val="24"/>
          <w:szCs w:val="24"/>
        </w:rPr>
      </w:pPr>
      <w:r w:rsidRPr="00226E97">
        <w:rPr>
          <w:rFonts w:ascii="Times New Roman" w:hAnsi="Times New Roman" w:cs="Times New Roman"/>
          <w:sz w:val="24"/>
          <w:szCs w:val="24"/>
        </w:rPr>
        <w:t xml:space="preserve">3) oluline on </w:t>
      </w:r>
      <w:r w:rsidRPr="00226E97">
        <w:rPr>
          <w:rFonts w:ascii="Times New Roman" w:hAnsi="Times New Roman" w:cs="Times New Roman"/>
          <w:sz w:val="24"/>
          <w:szCs w:val="24"/>
          <w:u w:val="single"/>
        </w:rPr>
        <w:t>tingimuse või piirangu raamides pakkujate võrdse kohtlemise tagamine;</w:t>
      </w:r>
      <w:r w:rsidRPr="00226E97">
        <w:rPr>
          <w:rFonts w:ascii="Times New Roman" w:hAnsi="Times New Roman" w:cs="Times New Roman"/>
          <w:sz w:val="24"/>
          <w:szCs w:val="24"/>
        </w:rPr>
        <w:t xml:space="preserve"> </w:t>
      </w:r>
    </w:p>
    <w:p w14:paraId="25150F5F" w14:textId="331AC079" w:rsidR="00226E97" w:rsidRPr="00226E97" w:rsidRDefault="00226E97" w:rsidP="00226E97">
      <w:pPr>
        <w:pStyle w:val="Vahedeta"/>
        <w:rPr>
          <w:rFonts w:ascii="Times New Roman" w:hAnsi="Times New Roman" w:cs="Times New Roman"/>
          <w:sz w:val="24"/>
          <w:szCs w:val="24"/>
          <w:u w:val="single"/>
        </w:rPr>
      </w:pPr>
      <w:bookmarkStart w:id="1" w:name="_Hlk155340987"/>
      <w:r w:rsidRPr="00226E97">
        <w:rPr>
          <w:rFonts w:ascii="Times New Roman" w:hAnsi="Times New Roman" w:cs="Times New Roman"/>
          <w:sz w:val="24"/>
          <w:szCs w:val="24"/>
        </w:rPr>
        <w:t xml:space="preserve">4) piirangute ja kriteeriumite seadmine tähendab </w:t>
      </w:r>
      <w:r w:rsidRPr="00226E97">
        <w:rPr>
          <w:rFonts w:ascii="Times New Roman" w:hAnsi="Times New Roman" w:cs="Times New Roman"/>
          <w:sz w:val="24"/>
          <w:szCs w:val="24"/>
          <w:u w:val="single"/>
        </w:rPr>
        <w:t xml:space="preserve">§ 98 lg 1 järgi (sõnaselgelt!) ainult pakkuja või taotleja suhtes </w:t>
      </w:r>
      <w:r>
        <w:rPr>
          <w:rFonts w:ascii="Times New Roman" w:hAnsi="Times New Roman" w:cs="Times New Roman"/>
          <w:sz w:val="24"/>
          <w:szCs w:val="24"/>
          <w:u w:val="single"/>
        </w:rPr>
        <w:t>kvalifitseerimis</w:t>
      </w:r>
      <w:r w:rsidRPr="00226E97">
        <w:rPr>
          <w:rFonts w:ascii="Times New Roman" w:hAnsi="Times New Roman" w:cs="Times New Roman"/>
          <w:sz w:val="24"/>
          <w:szCs w:val="24"/>
          <w:u w:val="single"/>
        </w:rPr>
        <w:t>tingimuste sätestamist.</w:t>
      </w:r>
    </w:p>
    <w:bookmarkEnd w:id="1"/>
    <w:p w14:paraId="4A073CAF" w14:textId="77777777" w:rsidR="00D56889" w:rsidRDefault="00D56889" w:rsidP="00E94CB8">
      <w:pPr>
        <w:jc w:val="both"/>
        <w:rPr>
          <w:rFonts w:ascii="Times New Roman" w:hAnsi="Times New Roman" w:cs="Times New Roman"/>
          <w:color w:val="202020"/>
          <w:sz w:val="24"/>
          <w:szCs w:val="24"/>
          <w:bdr w:val="none" w:sz="0" w:space="0" w:color="auto" w:frame="1"/>
        </w:rPr>
      </w:pPr>
    </w:p>
    <w:p w14:paraId="32995565" w14:textId="73FCF31B" w:rsidR="00226E97" w:rsidRPr="00E94CB8" w:rsidRDefault="00226E97" w:rsidP="00E94CB8">
      <w:pPr>
        <w:jc w:val="both"/>
        <w:rPr>
          <w:rFonts w:ascii="Times New Roman" w:hAnsi="Times New Roman" w:cs="Times New Roman"/>
          <w:sz w:val="24"/>
          <w:szCs w:val="24"/>
        </w:rPr>
      </w:pPr>
      <w:r w:rsidRPr="00E94CB8">
        <w:rPr>
          <w:rFonts w:ascii="Times New Roman" w:hAnsi="Times New Roman" w:cs="Times New Roman"/>
          <w:color w:val="202020"/>
          <w:sz w:val="24"/>
          <w:szCs w:val="24"/>
          <w:bdr w:val="none" w:sz="0" w:space="0" w:color="auto" w:frame="1"/>
        </w:rPr>
        <w:t xml:space="preserve">Kõiki isikuid, kellele anti võimalus (läbi RHS sätetega lubatud tingimuste) hankes osaleda, koheldi võrdselt. Vastupidise seisukoha korral </w:t>
      </w:r>
      <w:r w:rsidRPr="00E94CB8">
        <w:rPr>
          <w:rFonts w:ascii="Times New Roman" w:hAnsi="Times New Roman" w:cs="Times New Roman"/>
          <w:color w:val="202020"/>
          <w:sz w:val="24"/>
          <w:szCs w:val="24"/>
          <w:u w:val="single"/>
          <w:bdr w:val="none" w:sz="0" w:space="0" w:color="auto" w:frame="1"/>
        </w:rPr>
        <w:t xml:space="preserve">peab </w:t>
      </w:r>
      <w:r w:rsidR="004E132F">
        <w:rPr>
          <w:rFonts w:ascii="Times New Roman" w:hAnsi="Times New Roman" w:cs="Times New Roman"/>
          <w:color w:val="202020"/>
          <w:sz w:val="24"/>
          <w:szCs w:val="24"/>
          <w:u w:val="single"/>
          <w:bdr w:val="none" w:sz="0" w:space="0" w:color="auto" w:frame="1"/>
        </w:rPr>
        <w:t xml:space="preserve">otsuses </w:t>
      </w:r>
      <w:r w:rsidRPr="00E94CB8">
        <w:rPr>
          <w:rFonts w:ascii="Times New Roman" w:hAnsi="Times New Roman" w:cs="Times New Roman"/>
          <w:color w:val="202020"/>
          <w:sz w:val="24"/>
          <w:szCs w:val="24"/>
          <w:u w:val="single"/>
          <w:bdr w:val="none" w:sz="0" w:space="0" w:color="auto" w:frame="1"/>
        </w:rPr>
        <w:t>nimeliselt esile tooma ebavõrdselt koheldud isiku, et väidet oleks võimalik kontrollida</w:t>
      </w:r>
      <w:r w:rsidRPr="00E94CB8">
        <w:rPr>
          <w:rFonts w:ascii="Times New Roman" w:hAnsi="Times New Roman" w:cs="Times New Roman"/>
          <w:color w:val="202020"/>
          <w:sz w:val="24"/>
          <w:szCs w:val="24"/>
          <w:bdr w:val="none" w:sz="0" w:space="0" w:color="auto" w:frame="1"/>
        </w:rPr>
        <w:t xml:space="preserve">. </w:t>
      </w:r>
      <w:r w:rsidR="004E132F">
        <w:rPr>
          <w:rFonts w:ascii="Times New Roman" w:hAnsi="Times New Roman" w:cs="Times New Roman"/>
          <w:color w:val="202020"/>
          <w:sz w:val="24"/>
          <w:szCs w:val="24"/>
          <w:bdr w:val="none" w:sz="0" w:space="0" w:color="auto" w:frame="1"/>
        </w:rPr>
        <w:t xml:space="preserve">Eelnõus </w:t>
      </w:r>
      <w:r w:rsidRPr="00E94CB8">
        <w:rPr>
          <w:rFonts w:ascii="Times New Roman" w:hAnsi="Times New Roman" w:cs="Times New Roman"/>
          <w:color w:val="202020"/>
          <w:sz w:val="24"/>
          <w:szCs w:val="24"/>
          <w:bdr w:val="none" w:sz="0" w:space="0" w:color="auto" w:frame="1"/>
        </w:rPr>
        <w:t xml:space="preserve">tehtud paljasõnalise oletuse suhtes puudub </w:t>
      </w:r>
      <w:r w:rsidR="001667A1">
        <w:rPr>
          <w:rFonts w:ascii="Times New Roman" w:hAnsi="Times New Roman" w:cs="Times New Roman"/>
          <w:color w:val="202020"/>
          <w:sz w:val="24"/>
          <w:szCs w:val="24"/>
          <w:bdr w:val="none" w:sz="0" w:space="0" w:color="auto" w:frame="1"/>
        </w:rPr>
        <w:t xml:space="preserve">hankijal </w:t>
      </w:r>
      <w:r w:rsidRPr="00E94CB8">
        <w:rPr>
          <w:rFonts w:ascii="Times New Roman" w:hAnsi="Times New Roman" w:cs="Times New Roman"/>
          <w:color w:val="202020"/>
          <w:sz w:val="24"/>
          <w:szCs w:val="24"/>
          <w:bdr w:val="none" w:sz="0" w:space="0" w:color="auto" w:frame="1"/>
        </w:rPr>
        <w:t xml:space="preserve">vastamis- ja enda kaitsmisvõimalus.  </w:t>
      </w:r>
    </w:p>
    <w:p w14:paraId="744E8248" w14:textId="53C1E0FD" w:rsidR="00226E97" w:rsidRPr="004E132F" w:rsidRDefault="00226E97" w:rsidP="004E132F">
      <w:pPr>
        <w:pStyle w:val="Vahedeta"/>
        <w:jc w:val="both"/>
        <w:rPr>
          <w:rFonts w:ascii="Times New Roman" w:hAnsi="Times New Roman" w:cs="Times New Roman"/>
          <w:sz w:val="24"/>
          <w:szCs w:val="24"/>
        </w:rPr>
      </w:pPr>
      <w:r w:rsidRPr="004E132F">
        <w:rPr>
          <w:rFonts w:ascii="Times New Roman" w:hAnsi="Times New Roman" w:cs="Times New Roman"/>
          <w:sz w:val="24"/>
          <w:szCs w:val="24"/>
        </w:rPr>
        <w:t>RHS § 98 lg 1 sõnastusest tulenevalt esita</w:t>
      </w:r>
      <w:r w:rsidR="001667A1">
        <w:rPr>
          <w:rFonts w:ascii="Times New Roman" w:hAnsi="Times New Roman" w:cs="Times New Roman"/>
          <w:sz w:val="24"/>
          <w:szCs w:val="24"/>
        </w:rPr>
        <w:t xml:space="preserve">b hankija </w:t>
      </w:r>
      <w:r w:rsidRPr="004E132F">
        <w:rPr>
          <w:rFonts w:ascii="Times New Roman" w:hAnsi="Times New Roman" w:cs="Times New Roman"/>
          <w:sz w:val="24"/>
          <w:szCs w:val="24"/>
        </w:rPr>
        <w:t>alljärgnevad väited:</w:t>
      </w:r>
    </w:p>
    <w:p w14:paraId="02E909E8" w14:textId="77777777" w:rsidR="00226E97" w:rsidRPr="004E132F" w:rsidRDefault="00226E97" w:rsidP="004E132F">
      <w:pPr>
        <w:pStyle w:val="Vahedeta"/>
        <w:jc w:val="both"/>
        <w:rPr>
          <w:rFonts w:ascii="Times New Roman" w:hAnsi="Times New Roman" w:cs="Times New Roman"/>
          <w:color w:val="202020"/>
          <w:sz w:val="24"/>
          <w:szCs w:val="24"/>
        </w:rPr>
      </w:pPr>
      <w:r w:rsidRPr="004E132F">
        <w:rPr>
          <w:rFonts w:ascii="Times New Roman" w:hAnsi="Times New Roman" w:cs="Times New Roman"/>
          <w:color w:val="202020"/>
          <w:sz w:val="24"/>
          <w:szCs w:val="24"/>
        </w:rPr>
        <w:t xml:space="preserve">1) kontrollida saab ainult  </w:t>
      </w:r>
      <w:r w:rsidRPr="004E132F">
        <w:rPr>
          <w:rFonts w:ascii="Times New Roman" w:hAnsi="Times New Roman" w:cs="Times New Roman"/>
          <w:color w:val="202020"/>
          <w:sz w:val="24"/>
          <w:szCs w:val="24"/>
          <w:u w:val="single"/>
        </w:rPr>
        <w:t>pakkuja sobivust.</w:t>
      </w:r>
      <w:r w:rsidRPr="004E132F">
        <w:rPr>
          <w:rFonts w:ascii="Times New Roman" w:hAnsi="Times New Roman" w:cs="Times New Roman"/>
          <w:color w:val="202020"/>
          <w:sz w:val="24"/>
          <w:szCs w:val="24"/>
        </w:rPr>
        <w:t xml:space="preserve"> Seega muude isikutega seotud küsimused ei kuulu sätte reguleerimisalasse;</w:t>
      </w:r>
    </w:p>
    <w:p w14:paraId="412DC599" w14:textId="274482D7" w:rsidR="00226E97" w:rsidRPr="004E132F" w:rsidRDefault="00226E97" w:rsidP="004E132F">
      <w:pPr>
        <w:pStyle w:val="Vahedeta"/>
        <w:jc w:val="both"/>
        <w:rPr>
          <w:rFonts w:ascii="Times New Roman" w:hAnsi="Times New Roman" w:cs="Times New Roman"/>
          <w:color w:val="202020"/>
          <w:sz w:val="24"/>
          <w:szCs w:val="24"/>
        </w:rPr>
      </w:pPr>
      <w:r w:rsidRPr="004E132F">
        <w:rPr>
          <w:rFonts w:ascii="Times New Roman" w:hAnsi="Times New Roman" w:cs="Times New Roman"/>
          <w:color w:val="202020"/>
          <w:sz w:val="24"/>
          <w:szCs w:val="24"/>
        </w:rPr>
        <w:t>2) sobivus tähendab lepingu täitmiseks vajaliku kutsetööga tegelemist. Ehituslepingu täitmisel ei saa krediidi</w:t>
      </w:r>
      <w:r w:rsidR="00D56889">
        <w:rPr>
          <w:rFonts w:ascii="Times New Roman" w:hAnsi="Times New Roman" w:cs="Times New Roman"/>
          <w:color w:val="202020"/>
          <w:sz w:val="24"/>
          <w:szCs w:val="24"/>
        </w:rPr>
        <w:t>(finantseerimis)</w:t>
      </w:r>
      <w:r w:rsidRPr="004E132F">
        <w:rPr>
          <w:rFonts w:ascii="Times New Roman" w:hAnsi="Times New Roman" w:cs="Times New Roman"/>
          <w:color w:val="202020"/>
          <w:sz w:val="24"/>
          <w:szCs w:val="24"/>
        </w:rPr>
        <w:t>asutus olla sobiv, see ei ole tema kutsetöö;</w:t>
      </w:r>
    </w:p>
    <w:p w14:paraId="140260E5" w14:textId="7F24E7FC" w:rsidR="00226E97" w:rsidRPr="004E132F" w:rsidRDefault="00226E97" w:rsidP="004E132F">
      <w:pPr>
        <w:pStyle w:val="Vahedeta"/>
        <w:jc w:val="both"/>
        <w:rPr>
          <w:rFonts w:ascii="Times New Roman" w:hAnsi="Times New Roman" w:cs="Times New Roman"/>
          <w:color w:val="202020"/>
          <w:sz w:val="24"/>
          <w:szCs w:val="24"/>
        </w:rPr>
      </w:pPr>
      <w:r w:rsidRPr="004E132F">
        <w:rPr>
          <w:rFonts w:ascii="Times New Roman" w:hAnsi="Times New Roman" w:cs="Times New Roman"/>
          <w:color w:val="202020"/>
          <w:sz w:val="24"/>
          <w:szCs w:val="24"/>
        </w:rPr>
        <w:t xml:space="preserve">3) tingimused kehtestatakse </w:t>
      </w:r>
      <w:r w:rsidRPr="004E132F">
        <w:rPr>
          <w:rFonts w:ascii="Times New Roman" w:hAnsi="Times New Roman" w:cs="Times New Roman"/>
          <w:color w:val="202020"/>
          <w:sz w:val="24"/>
          <w:szCs w:val="24"/>
          <w:u w:val="single"/>
        </w:rPr>
        <w:t>tema</w:t>
      </w:r>
      <w:r w:rsidRPr="004E132F">
        <w:rPr>
          <w:rFonts w:ascii="Times New Roman" w:hAnsi="Times New Roman" w:cs="Times New Roman"/>
          <w:color w:val="202020"/>
          <w:sz w:val="24"/>
          <w:szCs w:val="24"/>
        </w:rPr>
        <w:t xml:space="preserve"> (s.t pakkuja) tehnilise ja kutsealase </w:t>
      </w:r>
      <w:r w:rsidRPr="004E132F">
        <w:rPr>
          <w:rFonts w:ascii="Times New Roman" w:hAnsi="Times New Roman" w:cs="Times New Roman"/>
          <w:color w:val="202020"/>
          <w:sz w:val="24"/>
          <w:szCs w:val="24"/>
          <w:u w:val="single"/>
        </w:rPr>
        <w:t>pädevuse</w:t>
      </w:r>
      <w:r w:rsidRPr="004E132F">
        <w:rPr>
          <w:rFonts w:ascii="Times New Roman" w:hAnsi="Times New Roman" w:cs="Times New Roman"/>
          <w:color w:val="202020"/>
          <w:sz w:val="24"/>
          <w:szCs w:val="24"/>
        </w:rPr>
        <w:t xml:space="preserve"> suhtes. Arusaadavalt  </w:t>
      </w:r>
      <w:r w:rsidR="00D56889">
        <w:rPr>
          <w:rFonts w:ascii="Times New Roman" w:hAnsi="Times New Roman" w:cs="Times New Roman"/>
          <w:color w:val="202020"/>
          <w:sz w:val="24"/>
          <w:szCs w:val="24"/>
        </w:rPr>
        <w:t>krediidi(</w:t>
      </w:r>
      <w:r w:rsidRPr="004E132F">
        <w:rPr>
          <w:rFonts w:ascii="Times New Roman" w:hAnsi="Times New Roman" w:cs="Times New Roman"/>
          <w:color w:val="202020"/>
          <w:sz w:val="24"/>
          <w:szCs w:val="24"/>
        </w:rPr>
        <w:t>finants</w:t>
      </w:r>
      <w:r w:rsidR="00D56889">
        <w:rPr>
          <w:rFonts w:ascii="Times New Roman" w:hAnsi="Times New Roman" w:cs="Times New Roman"/>
          <w:color w:val="202020"/>
          <w:sz w:val="24"/>
          <w:szCs w:val="24"/>
        </w:rPr>
        <w:t>)</w:t>
      </w:r>
      <w:r w:rsidRPr="004E132F">
        <w:rPr>
          <w:rFonts w:ascii="Times New Roman" w:hAnsi="Times New Roman" w:cs="Times New Roman"/>
          <w:color w:val="202020"/>
          <w:sz w:val="24"/>
          <w:szCs w:val="24"/>
        </w:rPr>
        <w:t>asutusel ei ole mingit ehitusalast pädevust;</w:t>
      </w:r>
    </w:p>
    <w:p w14:paraId="1602F28B" w14:textId="77777777" w:rsidR="00140C39" w:rsidRDefault="00226E97" w:rsidP="004E132F">
      <w:pPr>
        <w:pStyle w:val="Vahedeta"/>
        <w:jc w:val="both"/>
        <w:rPr>
          <w:rFonts w:ascii="Times New Roman" w:hAnsi="Times New Roman" w:cs="Times New Roman"/>
          <w:color w:val="202020"/>
          <w:sz w:val="24"/>
          <w:szCs w:val="24"/>
        </w:rPr>
      </w:pPr>
      <w:r w:rsidRPr="004E132F">
        <w:rPr>
          <w:rFonts w:ascii="Times New Roman" w:hAnsi="Times New Roman" w:cs="Times New Roman"/>
          <w:color w:val="202020"/>
          <w:sz w:val="24"/>
          <w:szCs w:val="24"/>
        </w:rPr>
        <w:lastRenderedPageBreak/>
        <w:t>4) tingimused peavad vastama muu hulgas ehitustöö olemusele ja otstarbele ning olema nendega proportsionaalsed.</w:t>
      </w:r>
    </w:p>
    <w:p w14:paraId="0C0EEB9E" w14:textId="277BF083" w:rsidR="00226E97" w:rsidRPr="004E132F" w:rsidRDefault="00226E97" w:rsidP="004E132F">
      <w:pPr>
        <w:pStyle w:val="Vahedeta"/>
        <w:jc w:val="both"/>
        <w:rPr>
          <w:rFonts w:ascii="Times New Roman" w:hAnsi="Times New Roman" w:cs="Times New Roman"/>
          <w:color w:val="202020"/>
          <w:sz w:val="24"/>
          <w:szCs w:val="24"/>
          <w:u w:val="single"/>
        </w:rPr>
      </w:pPr>
      <w:r w:rsidRPr="004E132F">
        <w:rPr>
          <w:rFonts w:ascii="Times New Roman" w:hAnsi="Times New Roman" w:cs="Times New Roman"/>
          <w:color w:val="202020"/>
          <w:sz w:val="24"/>
          <w:szCs w:val="24"/>
        </w:rPr>
        <w:t xml:space="preserve">5) </w:t>
      </w:r>
      <w:r w:rsidRPr="004E132F">
        <w:rPr>
          <w:rFonts w:ascii="Times New Roman" w:hAnsi="Times New Roman" w:cs="Times New Roman"/>
          <w:color w:val="202020"/>
          <w:sz w:val="24"/>
          <w:szCs w:val="24"/>
          <w:u w:val="single"/>
        </w:rPr>
        <w:t xml:space="preserve">RHS § 98 lg 1 erisättena annab </w:t>
      </w:r>
      <w:r w:rsidR="00140C39">
        <w:rPr>
          <w:rFonts w:ascii="Times New Roman" w:hAnsi="Times New Roman" w:cs="Times New Roman"/>
          <w:color w:val="202020"/>
          <w:sz w:val="24"/>
          <w:szCs w:val="24"/>
          <w:u w:val="single"/>
        </w:rPr>
        <w:t>kvalifitseerimis</w:t>
      </w:r>
      <w:r w:rsidRPr="004E132F">
        <w:rPr>
          <w:rFonts w:ascii="Times New Roman" w:hAnsi="Times New Roman" w:cs="Times New Roman"/>
          <w:color w:val="202020"/>
          <w:sz w:val="24"/>
          <w:szCs w:val="24"/>
          <w:u w:val="single"/>
        </w:rPr>
        <w:t>tingimuse mõiste</w:t>
      </w:r>
      <w:r w:rsidR="008866EF">
        <w:rPr>
          <w:rFonts w:ascii="Times New Roman" w:hAnsi="Times New Roman" w:cs="Times New Roman"/>
          <w:color w:val="202020"/>
          <w:sz w:val="24"/>
          <w:szCs w:val="24"/>
          <w:u w:val="single"/>
        </w:rPr>
        <w:t xml:space="preserve"> ja nõuded</w:t>
      </w:r>
      <w:r w:rsidRPr="004E132F">
        <w:rPr>
          <w:rFonts w:ascii="Times New Roman" w:hAnsi="Times New Roman" w:cs="Times New Roman"/>
          <w:color w:val="202020"/>
          <w:sz w:val="24"/>
          <w:szCs w:val="24"/>
          <w:u w:val="single"/>
        </w:rPr>
        <w:t xml:space="preserve"> ning ainult seda saab asjas kasutada.</w:t>
      </w:r>
      <w:r w:rsidRPr="004E132F">
        <w:rPr>
          <w:rFonts w:ascii="Times New Roman" w:hAnsi="Times New Roman" w:cs="Times New Roman"/>
          <w:color w:val="202020"/>
          <w:sz w:val="24"/>
          <w:szCs w:val="24"/>
        </w:rPr>
        <w:t xml:space="preserve"> RHS § 3 p 2 on sisuliselt üldsäte ning jääb tahaplaanile</w:t>
      </w:r>
      <w:r w:rsidR="00140C39">
        <w:rPr>
          <w:rFonts w:ascii="Times New Roman" w:hAnsi="Times New Roman" w:cs="Times New Roman"/>
          <w:color w:val="202020"/>
          <w:sz w:val="24"/>
          <w:szCs w:val="24"/>
        </w:rPr>
        <w:t>;</w:t>
      </w:r>
      <w:r w:rsidRPr="004E132F">
        <w:rPr>
          <w:rFonts w:ascii="Times New Roman" w:hAnsi="Times New Roman" w:cs="Times New Roman"/>
          <w:color w:val="202020"/>
          <w:sz w:val="24"/>
          <w:szCs w:val="24"/>
        </w:rPr>
        <w:t xml:space="preserve"> </w:t>
      </w:r>
      <w:r w:rsidRPr="004E132F">
        <w:rPr>
          <w:rFonts w:ascii="Times New Roman" w:hAnsi="Times New Roman" w:cs="Times New Roman"/>
          <w:color w:val="202020"/>
          <w:sz w:val="24"/>
          <w:szCs w:val="24"/>
          <w:u w:val="single"/>
        </w:rPr>
        <w:t xml:space="preserve">  </w:t>
      </w:r>
    </w:p>
    <w:p w14:paraId="2023AB0D" w14:textId="77777777" w:rsidR="00140C39" w:rsidRDefault="00140C39" w:rsidP="004E132F">
      <w:pPr>
        <w:pStyle w:val="Vahedeta"/>
        <w:jc w:val="both"/>
        <w:rPr>
          <w:rFonts w:ascii="Times New Roman" w:hAnsi="Times New Roman" w:cs="Times New Roman"/>
          <w:color w:val="202020"/>
          <w:sz w:val="24"/>
          <w:szCs w:val="24"/>
        </w:rPr>
      </w:pPr>
    </w:p>
    <w:p w14:paraId="13CD7B20" w14:textId="75585C1F" w:rsidR="00F5573C" w:rsidRPr="00F5573C" w:rsidRDefault="00F5573C" w:rsidP="004E132F">
      <w:pPr>
        <w:pStyle w:val="Vahedeta"/>
        <w:jc w:val="both"/>
        <w:rPr>
          <w:rFonts w:ascii="Times New Roman" w:hAnsi="Times New Roman" w:cs="Times New Roman"/>
          <w:color w:val="202020"/>
          <w:sz w:val="24"/>
          <w:szCs w:val="24"/>
          <w:u w:val="single"/>
        </w:rPr>
      </w:pPr>
      <w:r>
        <w:rPr>
          <w:rFonts w:ascii="Times New Roman" w:hAnsi="Times New Roman" w:cs="Times New Roman"/>
          <w:color w:val="202020"/>
          <w:sz w:val="24"/>
          <w:szCs w:val="24"/>
        </w:rPr>
        <w:t>Hankija taotleb üksusel sõnaselgelt otsuses</w:t>
      </w:r>
      <w:r w:rsidR="008866EF">
        <w:rPr>
          <w:rFonts w:ascii="Times New Roman" w:hAnsi="Times New Roman" w:cs="Times New Roman"/>
          <w:color w:val="202020"/>
          <w:sz w:val="24"/>
          <w:szCs w:val="24"/>
        </w:rPr>
        <w:t xml:space="preserve"> vastata</w:t>
      </w:r>
      <w:r>
        <w:rPr>
          <w:rFonts w:ascii="Times New Roman" w:hAnsi="Times New Roman" w:cs="Times New Roman"/>
          <w:color w:val="202020"/>
          <w:sz w:val="24"/>
          <w:szCs w:val="24"/>
        </w:rPr>
        <w:t xml:space="preserve">, </w:t>
      </w:r>
      <w:r w:rsidRPr="00F5573C">
        <w:rPr>
          <w:rFonts w:ascii="Times New Roman" w:hAnsi="Times New Roman" w:cs="Times New Roman"/>
          <w:color w:val="202020"/>
          <w:sz w:val="24"/>
          <w:szCs w:val="24"/>
          <w:u w:val="single"/>
        </w:rPr>
        <w:t xml:space="preserve">kas üksus nõustub hankija väidetega, mittenõustumisel peab </w:t>
      </w:r>
      <w:r>
        <w:rPr>
          <w:rFonts w:ascii="Times New Roman" w:hAnsi="Times New Roman" w:cs="Times New Roman"/>
          <w:color w:val="202020"/>
          <w:sz w:val="24"/>
          <w:szCs w:val="24"/>
          <w:u w:val="single"/>
        </w:rPr>
        <w:t>üksus</w:t>
      </w:r>
      <w:r w:rsidRPr="00F5573C">
        <w:rPr>
          <w:rFonts w:ascii="Times New Roman" w:hAnsi="Times New Roman" w:cs="Times New Roman"/>
          <w:color w:val="202020"/>
          <w:sz w:val="24"/>
          <w:szCs w:val="24"/>
          <w:u w:val="single"/>
        </w:rPr>
        <w:t xml:space="preserve"> esitama iga väite kohta vastuargumendid</w:t>
      </w:r>
      <w:r w:rsidR="008866EF">
        <w:rPr>
          <w:rFonts w:ascii="Times New Roman" w:hAnsi="Times New Roman" w:cs="Times New Roman"/>
          <w:color w:val="202020"/>
          <w:sz w:val="24"/>
          <w:szCs w:val="24"/>
          <w:u w:val="single"/>
        </w:rPr>
        <w:t xml:space="preserve"> RHS baasil.</w:t>
      </w:r>
      <w:r w:rsidRPr="00F5573C">
        <w:rPr>
          <w:rFonts w:ascii="Times New Roman" w:hAnsi="Times New Roman" w:cs="Times New Roman"/>
          <w:color w:val="202020"/>
          <w:sz w:val="24"/>
          <w:szCs w:val="24"/>
          <w:u w:val="single"/>
        </w:rPr>
        <w:t xml:space="preserve"> </w:t>
      </w:r>
    </w:p>
    <w:p w14:paraId="12611F78" w14:textId="77777777" w:rsidR="00F5573C" w:rsidRDefault="00F5573C" w:rsidP="004E132F">
      <w:pPr>
        <w:pStyle w:val="Vahedeta"/>
        <w:jc w:val="both"/>
        <w:rPr>
          <w:rFonts w:ascii="Times New Roman" w:hAnsi="Times New Roman" w:cs="Times New Roman"/>
          <w:color w:val="202020"/>
          <w:sz w:val="24"/>
          <w:szCs w:val="24"/>
        </w:rPr>
      </w:pPr>
    </w:p>
    <w:p w14:paraId="2C18D95F" w14:textId="77777777" w:rsidR="00F5573C" w:rsidRDefault="00F5573C" w:rsidP="00F5573C">
      <w:pPr>
        <w:pStyle w:val="Vahedeta"/>
        <w:ind w:firstLine="708"/>
        <w:jc w:val="both"/>
        <w:rPr>
          <w:rFonts w:ascii="Times New Roman" w:hAnsi="Times New Roman" w:cs="Times New Roman"/>
          <w:color w:val="202020"/>
          <w:sz w:val="24"/>
          <w:szCs w:val="24"/>
        </w:rPr>
      </w:pPr>
      <w:r w:rsidRPr="00F5573C">
        <w:rPr>
          <w:rFonts w:ascii="Times New Roman" w:hAnsi="Times New Roman" w:cs="Times New Roman"/>
          <w:b/>
          <w:bCs/>
          <w:i/>
          <w:iCs/>
          <w:color w:val="202020"/>
          <w:sz w:val="24"/>
          <w:szCs w:val="24"/>
        </w:rPr>
        <w:t>Küsimused.</w:t>
      </w:r>
      <w:r>
        <w:rPr>
          <w:rFonts w:ascii="Times New Roman" w:hAnsi="Times New Roman" w:cs="Times New Roman"/>
          <w:color w:val="202020"/>
          <w:sz w:val="24"/>
          <w:szCs w:val="24"/>
        </w:rPr>
        <w:t xml:space="preserve"> </w:t>
      </w:r>
    </w:p>
    <w:p w14:paraId="4B8F445A" w14:textId="567F7E01" w:rsidR="00226E97" w:rsidRPr="00F5573C" w:rsidRDefault="00F5573C" w:rsidP="00F5573C">
      <w:pPr>
        <w:pStyle w:val="Vahedeta"/>
        <w:jc w:val="both"/>
        <w:rPr>
          <w:rFonts w:ascii="Times New Roman" w:hAnsi="Times New Roman" w:cs="Times New Roman"/>
          <w:sz w:val="24"/>
          <w:szCs w:val="24"/>
          <w:highlight w:val="cyan"/>
        </w:rPr>
      </w:pPr>
      <w:r>
        <w:rPr>
          <w:rFonts w:ascii="Times New Roman" w:hAnsi="Times New Roman" w:cs="Times New Roman"/>
          <w:color w:val="202020"/>
          <w:sz w:val="24"/>
          <w:szCs w:val="24"/>
        </w:rPr>
        <w:t xml:space="preserve">1. </w:t>
      </w:r>
      <w:r w:rsidRPr="00F5573C">
        <w:rPr>
          <w:rFonts w:ascii="Times New Roman" w:hAnsi="Times New Roman" w:cs="Times New Roman"/>
          <w:color w:val="202020"/>
          <w:sz w:val="24"/>
          <w:szCs w:val="24"/>
        </w:rPr>
        <w:t>K</w:t>
      </w:r>
      <w:r w:rsidR="00226E97" w:rsidRPr="00F5573C">
        <w:rPr>
          <w:rFonts w:ascii="Times New Roman" w:hAnsi="Times New Roman" w:cs="Times New Roman"/>
          <w:color w:val="202020"/>
          <w:sz w:val="24"/>
          <w:szCs w:val="24"/>
        </w:rPr>
        <w:t xml:space="preserve">as </w:t>
      </w:r>
      <w:r w:rsidRPr="00F5573C">
        <w:rPr>
          <w:rFonts w:ascii="Times New Roman" w:hAnsi="Times New Roman" w:cs="Times New Roman"/>
          <w:color w:val="202020"/>
          <w:sz w:val="24"/>
          <w:szCs w:val="24"/>
        </w:rPr>
        <w:t xml:space="preserve">üksuse </w:t>
      </w:r>
      <w:r w:rsidR="00226E97" w:rsidRPr="00F5573C">
        <w:rPr>
          <w:rFonts w:ascii="Times New Roman" w:hAnsi="Times New Roman" w:cs="Times New Roman"/>
          <w:color w:val="202020"/>
          <w:sz w:val="24"/>
          <w:szCs w:val="24"/>
        </w:rPr>
        <w:t>etteheide on tehtud isikute võrdse kohtlemise tagamise (RHS § 3 p 2) või RHS § 98 lg 1 järgi tingimuste proportsionaalsuse (töö olemuse ja otstarbe suhtes) pinnalt</w:t>
      </w:r>
      <w:r>
        <w:rPr>
          <w:rFonts w:ascii="Times New Roman" w:hAnsi="Times New Roman" w:cs="Times New Roman"/>
          <w:color w:val="202020"/>
          <w:sz w:val="24"/>
          <w:szCs w:val="24"/>
        </w:rPr>
        <w:t>?</w:t>
      </w:r>
      <w:r w:rsidR="00226E97" w:rsidRPr="00F5573C">
        <w:rPr>
          <w:rFonts w:ascii="Times New Roman" w:hAnsi="Times New Roman" w:cs="Times New Roman"/>
          <w:color w:val="202020"/>
          <w:sz w:val="24"/>
          <w:szCs w:val="24"/>
        </w:rPr>
        <w:t xml:space="preserve"> </w:t>
      </w:r>
      <w:r>
        <w:rPr>
          <w:rFonts w:ascii="Times New Roman" w:hAnsi="Times New Roman" w:cs="Times New Roman"/>
          <w:color w:val="202020"/>
          <w:sz w:val="24"/>
          <w:szCs w:val="24"/>
        </w:rPr>
        <w:t xml:space="preserve">                       2. K</w:t>
      </w:r>
      <w:r w:rsidR="001667A1" w:rsidRPr="00F5573C">
        <w:rPr>
          <w:rFonts w:ascii="Times New Roman" w:hAnsi="Times New Roman" w:cs="Times New Roman"/>
          <w:sz w:val="24"/>
          <w:szCs w:val="24"/>
        </w:rPr>
        <w:t>as töö olemuse või otstarbega peaks tagatis</w:t>
      </w:r>
      <w:r>
        <w:rPr>
          <w:rFonts w:ascii="Times New Roman" w:hAnsi="Times New Roman" w:cs="Times New Roman"/>
          <w:sz w:val="24"/>
          <w:szCs w:val="24"/>
        </w:rPr>
        <w:t xml:space="preserve"> antud asjas</w:t>
      </w:r>
      <w:r w:rsidR="001667A1" w:rsidRPr="00F5573C">
        <w:rPr>
          <w:rFonts w:ascii="Times New Roman" w:hAnsi="Times New Roman" w:cs="Times New Roman"/>
          <w:sz w:val="24"/>
          <w:szCs w:val="24"/>
        </w:rPr>
        <w:t xml:space="preserve"> proportsionaalne olema?  </w:t>
      </w:r>
    </w:p>
    <w:p w14:paraId="582680B0" w14:textId="6836E04A" w:rsidR="0026221B" w:rsidRPr="0026221B" w:rsidRDefault="0026221B" w:rsidP="00EE4F86">
      <w:pPr>
        <w:rPr>
          <w:rFonts w:ascii="Times New Roman" w:hAnsi="Times New Roman" w:cs="Times New Roman"/>
          <w:color w:val="FF0000"/>
          <w:sz w:val="24"/>
          <w:szCs w:val="24"/>
        </w:rPr>
      </w:pPr>
    </w:p>
    <w:p w14:paraId="1B00B776" w14:textId="21F301B7" w:rsidR="00425BE7" w:rsidRPr="00B67DB1" w:rsidRDefault="0026221B" w:rsidP="00425BE7">
      <w:r w:rsidRPr="00B67DB1">
        <w:rPr>
          <w:b/>
          <w:bCs/>
        </w:rPr>
        <w:t>6.</w:t>
      </w:r>
      <w:r w:rsidRPr="00B67DB1">
        <w:t xml:space="preserve"> </w:t>
      </w:r>
      <w:r w:rsidR="00EE4F86" w:rsidRPr="00B67DB1">
        <w:t>Kuivõrd rakendusüksus jõudis järeldusele</w:t>
      </w:r>
      <w:r w:rsidR="00C45314" w:rsidRPr="00B67DB1">
        <w:t>,</w:t>
      </w:r>
      <w:r w:rsidR="00EE4F86" w:rsidRPr="00B67DB1">
        <w:t xml:space="preserve"> et otsuse punktis 1.1.1 kirjeldatud kvalifitseerimise tingimus ei ole hankelepingu esemega proportsionaalne, ei ole toetuse saaja tegutsenud proportsionaalselt ja on sellega rikkunud RHS § 3 punktis 1 sätestatud riigihanke korraldamise üldpõhimõtet. Isikute võrdse kohtlemise põhimõte tähendab seda, et toetuse saaja ei tohi luua ühelegi riigihankest huvitatud ettevõtjale teiste isikutega võrreldes soodsamat olukorda.</w:t>
      </w:r>
      <w:r w:rsidR="004E1255" w:rsidRPr="00B67DB1">
        <w:t xml:space="preserve"> </w:t>
      </w:r>
      <w:r w:rsidR="00EE4F86" w:rsidRPr="00B67DB1">
        <w:t xml:space="preserve">Võrdse kohtlemise põhimõte eeldab, et samadel asjaoludel koheldakse kõiki isikuid ühtemoodi. Toetuse saaja on antud juhul ebavõrdselt kohelnud isikuid, kes on täitnud toetuse saaja kindlaksmääratud tunnustele vastavad ehitus- või rekonstrueerimistööde lepingud </w:t>
      </w:r>
      <w:r w:rsidR="00B67DB1" w:rsidRPr="00B67DB1">
        <w:t>,</w:t>
      </w:r>
      <w:r w:rsidR="00EE4F86" w:rsidRPr="00B67DB1">
        <w:t xml:space="preserve"> kuid ei ole seda teinud spetsiifiliselt riigihanke raames. Rakendusüksuse hinnangul on toetuse saaja piiranud objektiivsete põhjendusteta pakkujate ringi, mistõttu on rikkunud RHS § 3 punktis 2 sätestatud võrdse kohtlemise põhimõtet. Toetuse saaja käitumine võis välistada potentsiaalsete pakkujate riigihankel osalemise, sest nad ei pruukinud vastata õigusvastaselt kehtestatud kvalifitseerimise tingimusele. Kui riigihankel ei saa õigusvastase kvalifitseerimise tingimuse tõttu osaleda kõik riigihankest huvitatud ettevõtjad, ei saa toetuse saaja järgida RHS</w:t>
      </w:r>
      <w:r w:rsidR="00FE10DA" w:rsidRPr="00B67DB1">
        <w:t xml:space="preserve"> </w:t>
      </w:r>
      <w:r w:rsidR="00EE4F86" w:rsidRPr="00B67DB1">
        <w:t>§ 3 punktis 3 sätestatud üldpõhimõtet ja tagada konkurentsi efektiivset ärakasutamist riigihankel. Kuivõrd toetuse saaja rikkus RHS § 3 punktides 1-3 sätestatud üldpõhimõtteid, rikkus toetuse saaja ka RHS § 3 punktis 5 sätestatud üldpõhimõtet, sest hankemenetluses esineva rikkumise tõttu ei ole teada, milline oleks võinud olla pakkujate ring, sh edukaks tunnistatud pakkumuse esitanud pakkuja ning tema pakkumuse maksumus ja hankelepingu hind.</w:t>
      </w:r>
      <w:r w:rsidR="00A13F06" w:rsidRPr="00B67DB1">
        <w:t xml:space="preserve"> </w:t>
      </w:r>
      <w:r w:rsidR="00EE4F86" w:rsidRPr="00B67DB1">
        <w:t>Soodsamatel tingimustel sõlmitud hankeleping toonuks kaasa avalike vahendite otstarbekama ja säästlikuma kasutamise, vastavat võimalust ei saa ilmselgelt välistada. Rakendusüksus selgitab, et kohtupraktika</w:t>
      </w:r>
      <w:r w:rsidR="00EE4F86" w:rsidRPr="00FB09DC">
        <w:t xml:space="preserve">3 </w:t>
      </w:r>
      <w:r w:rsidR="00EE4F86" w:rsidRPr="00B67DB1">
        <w:t xml:space="preserve">kohaselt ei tule tuvastada, kas mõni konkreetne huvitatud isik jättis oma pakkumuse õigusvastase kvalifitseerimistingimuse tõttu esitamata. Konkurentsi kahjustamist saab tingimuse õigusvastasuse korral eeldada, sest tõsikindlalt ei saa välistada vastupidist. Seetõttu on rakendusüksus seisukohal, et esineb põhjendatud oht, et </w:t>
      </w:r>
      <w:r w:rsidR="00EE4F86" w:rsidRPr="00DA0881">
        <w:t xml:space="preserve">RHS § 98 lõike 1 rikkumine </w:t>
      </w:r>
      <w:r w:rsidR="00EE4F86" w:rsidRPr="00B67DB1">
        <w:t>tõi kaasa rahalise mõju. Ka põhiseaduslikkuse järelevalve kolleegium on 28.06.2023 kohtuasja nr 5-23-2</w:t>
      </w:r>
      <w:r w:rsidR="00B67DB1" w:rsidRPr="00B67DB1">
        <w:t xml:space="preserve"> </w:t>
      </w:r>
      <w:r w:rsidR="00EE4F86" w:rsidRPr="00B67DB1">
        <w:t>punktis 87 asunud seisukohale, et ebaseadusliku kvalifitseerimistingimuse kehtestamine on selline rikkumine, mille puhul tuleb eeldada kahju ning rakendusüksus ei pea finantskorrektsiooni otsust tehes tõendama, et võimalik kahju on reaalne.</w:t>
      </w:r>
      <w:r w:rsidR="004E1255" w:rsidRPr="00B67DB1">
        <w:t xml:space="preserve">       </w:t>
      </w:r>
    </w:p>
    <w:p w14:paraId="4C6FEFA3" w14:textId="77777777" w:rsidR="0075210F" w:rsidRDefault="00105CF6" w:rsidP="00B558E2">
      <w:pPr>
        <w:ind w:firstLine="708"/>
        <w:jc w:val="both"/>
        <w:rPr>
          <w:rFonts w:ascii="Times New Roman" w:hAnsi="Times New Roman" w:cs="Times New Roman"/>
          <w:sz w:val="24"/>
          <w:szCs w:val="24"/>
        </w:rPr>
      </w:pPr>
      <w:r w:rsidRPr="00105CF6">
        <w:rPr>
          <w:rFonts w:ascii="Times New Roman" w:hAnsi="Times New Roman" w:cs="Times New Roman"/>
          <w:b/>
          <w:bCs/>
          <w:i/>
          <w:iCs/>
          <w:sz w:val="24"/>
          <w:szCs w:val="24"/>
        </w:rPr>
        <w:t>Hankija</w:t>
      </w:r>
      <w:r w:rsidRPr="00105CF6">
        <w:rPr>
          <w:rFonts w:ascii="Times New Roman" w:hAnsi="Times New Roman" w:cs="Times New Roman"/>
          <w:sz w:val="24"/>
          <w:szCs w:val="24"/>
        </w:rPr>
        <w:t xml:space="preserve">. </w:t>
      </w:r>
      <w:r w:rsidR="001A5310" w:rsidRPr="00105CF6">
        <w:rPr>
          <w:rFonts w:ascii="Times New Roman" w:hAnsi="Times New Roman" w:cs="Times New Roman"/>
          <w:sz w:val="24"/>
          <w:szCs w:val="24"/>
        </w:rPr>
        <w:t>Üksuse esitatud kohtupraktika ei ole kohaldatav alljärgnevatel kaalutluste</w:t>
      </w:r>
      <w:r>
        <w:rPr>
          <w:rFonts w:ascii="Times New Roman" w:hAnsi="Times New Roman" w:cs="Times New Roman"/>
          <w:sz w:val="24"/>
          <w:szCs w:val="24"/>
        </w:rPr>
        <w:t>l</w:t>
      </w:r>
      <w:r w:rsidR="001A5310" w:rsidRPr="00105CF6">
        <w:rPr>
          <w:rFonts w:ascii="Times New Roman" w:hAnsi="Times New Roman" w:cs="Times New Roman"/>
          <w:sz w:val="24"/>
          <w:szCs w:val="24"/>
        </w:rPr>
        <w:t>:</w:t>
      </w:r>
      <w:r>
        <w:rPr>
          <w:rFonts w:ascii="Times New Roman" w:hAnsi="Times New Roman" w:cs="Times New Roman"/>
          <w:sz w:val="24"/>
          <w:szCs w:val="24"/>
        </w:rPr>
        <w:t xml:space="preserve"> </w:t>
      </w:r>
      <w:r w:rsidR="001A5310" w:rsidRPr="00105CF6">
        <w:rPr>
          <w:rFonts w:ascii="Times New Roman" w:hAnsi="Times New Roman" w:cs="Times New Roman"/>
          <w:sz w:val="24"/>
          <w:szCs w:val="24"/>
        </w:rPr>
        <w:t xml:space="preserve"> </w:t>
      </w:r>
      <w:r w:rsidR="0075210F">
        <w:rPr>
          <w:rFonts w:ascii="Times New Roman" w:hAnsi="Times New Roman" w:cs="Times New Roman"/>
          <w:sz w:val="24"/>
          <w:szCs w:val="24"/>
        </w:rPr>
        <w:t>1.</w:t>
      </w:r>
      <w:r w:rsidR="001A5310" w:rsidRPr="00105CF6">
        <w:rPr>
          <w:rFonts w:ascii="Times New Roman" w:hAnsi="Times New Roman" w:cs="Times New Roman"/>
          <w:sz w:val="24"/>
          <w:szCs w:val="24"/>
        </w:rPr>
        <w:t>Tallinna Halduskohtu lahendi</w:t>
      </w:r>
      <w:r w:rsidR="00C7395E" w:rsidRPr="00105CF6">
        <w:rPr>
          <w:rFonts w:ascii="Times New Roman" w:hAnsi="Times New Roman" w:cs="Times New Roman"/>
          <w:sz w:val="24"/>
          <w:szCs w:val="24"/>
        </w:rPr>
        <w:t xml:space="preserve"> nr </w:t>
      </w:r>
      <w:r w:rsidR="00D90C9B" w:rsidRPr="00105CF6">
        <w:rPr>
          <w:rFonts w:ascii="Times New Roman" w:hAnsi="Times New Roman" w:cs="Times New Roman"/>
          <w:sz w:val="24"/>
          <w:szCs w:val="24"/>
        </w:rPr>
        <w:t xml:space="preserve">3-18-2408 </w:t>
      </w:r>
      <w:r w:rsidR="001A5310" w:rsidRPr="00105CF6">
        <w:rPr>
          <w:rFonts w:ascii="Times New Roman" w:hAnsi="Times New Roman" w:cs="Times New Roman"/>
          <w:sz w:val="24"/>
          <w:szCs w:val="24"/>
        </w:rPr>
        <w:t xml:space="preserve">seisukohti ei ole kontrollitud </w:t>
      </w:r>
      <w:r w:rsidR="00C7395E" w:rsidRPr="00105CF6">
        <w:rPr>
          <w:rFonts w:ascii="Times New Roman" w:hAnsi="Times New Roman" w:cs="Times New Roman"/>
          <w:sz w:val="24"/>
          <w:szCs w:val="24"/>
        </w:rPr>
        <w:t>Riigikohtu poolt</w:t>
      </w:r>
      <w:r>
        <w:rPr>
          <w:rFonts w:ascii="Times New Roman" w:hAnsi="Times New Roman" w:cs="Times New Roman"/>
          <w:sz w:val="24"/>
          <w:szCs w:val="24"/>
        </w:rPr>
        <w:t>;</w:t>
      </w:r>
      <w:r w:rsidR="00C7395E" w:rsidRPr="00105CF6">
        <w:rPr>
          <w:rFonts w:ascii="Times New Roman" w:hAnsi="Times New Roman" w:cs="Times New Roman"/>
          <w:sz w:val="24"/>
          <w:szCs w:val="24"/>
        </w:rPr>
        <w:t xml:space="preserve"> </w:t>
      </w:r>
      <w:r w:rsidR="00965983" w:rsidRPr="00105CF6">
        <w:rPr>
          <w:rFonts w:ascii="Times New Roman" w:hAnsi="Times New Roman" w:cs="Times New Roman"/>
          <w:sz w:val="24"/>
          <w:szCs w:val="24"/>
        </w:rPr>
        <w:t xml:space="preserve">                                                              </w:t>
      </w:r>
      <w:r w:rsidR="00C7395E" w:rsidRPr="00105CF6">
        <w:rPr>
          <w:rFonts w:ascii="Times New Roman" w:hAnsi="Times New Roman" w:cs="Times New Roman"/>
          <w:sz w:val="24"/>
          <w:szCs w:val="24"/>
        </w:rPr>
        <w:t xml:space="preserve">2. Riigikohtu lahend nr 5-23-2 </w:t>
      </w:r>
      <w:r w:rsidR="00425BE7" w:rsidRPr="00105CF6">
        <w:rPr>
          <w:rFonts w:ascii="Times New Roman" w:hAnsi="Times New Roman" w:cs="Times New Roman"/>
          <w:sz w:val="24"/>
          <w:szCs w:val="24"/>
        </w:rPr>
        <w:t xml:space="preserve">tehti </w:t>
      </w:r>
      <w:r w:rsidR="00C7395E" w:rsidRPr="00105CF6">
        <w:rPr>
          <w:rFonts w:ascii="Times New Roman" w:hAnsi="Times New Roman" w:cs="Times New Roman"/>
          <w:sz w:val="24"/>
          <w:szCs w:val="24"/>
        </w:rPr>
        <w:t>28.06.2023, seega hiljem kui avaldati</w:t>
      </w:r>
      <w:r w:rsidR="00965983" w:rsidRPr="00105CF6">
        <w:rPr>
          <w:rFonts w:ascii="Times New Roman" w:hAnsi="Times New Roman" w:cs="Times New Roman"/>
          <w:sz w:val="24"/>
          <w:szCs w:val="24"/>
        </w:rPr>
        <w:t xml:space="preserve"> (31.08.2022) </w:t>
      </w:r>
      <w:r w:rsidR="00C7395E" w:rsidRPr="00105CF6">
        <w:rPr>
          <w:rFonts w:ascii="Times New Roman" w:hAnsi="Times New Roman" w:cs="Times New Roman"/>
          <w:sz w:val="24"/>
          <w:szCs w:val="24"/>
        </w:rPr>
        <w:t>hange registris</w:t>
      </w:r>
      <w:r w:rsidR="00965983" w:rsidRPr="00105CF6">
        <w:rPr>
          <w:rFonts w:ascii="Times New Roman" w:hAnsi="Times New Roman" w:cs="Times New Roman"/>
          <w:sz w:val="24"/>
          <w:szCs w:val="24"/>
        </w:rPr>
        <w:t>, arusaadavalt ei saa hankijalt nõuda kohtupraktika etteaimamist.</w:t>
      </w:r>
      <w:r w:rsidR="00425BE7" w:rsidRPr="00105CF6">
        <w:rPr>
          <w:rFonts w:ascii="Times New Roman" w:hAnsi="Times New Roman" w:cs="Times New Roman"/>
          <w:sz w:val="24"/>
          <w:szCs w:val="24"/>
        </w:rPr>
        <w:t xml:space="preserve"> </w:t>
      </w:r>
      <w:r w:rsidR="00965983" w:rsidRPr="00105CF6">
        <w:rPr>
          <w:rFonts w:ascii="Times New Roman" w:hAnsi="Times New Roman" w:cs="Times New Roman"/>
          <w:sz w:val="24"/>
          <w:szCs w:val="24"/>
        </w:rPr>
        <w:t>Hankija arvates on viisakas, kui üksus kontrollorg</w:t>
      </w:r>
      <w:r w:rsidR="0075210F">
        <w:rPr>
          <w:rFonts w:ascii="Times New Roman" w:hAnsi="Times New Roman" w:cs="Times New Roman"/>
          <w:sz w:val="24"/>
          <w:szCs w:val="24"/>
        </w:rPr>
        <w:t>a</w:t>
      </w:r>
      <w:r w:rsidR="00965983" w:rsidRPr="00105CF6">
        <w:rPr>
          <w:rFonts w:ascii="Times New Roman" w:hAnsi="Times New Roman" w:cs="Times New Roman"/>
          <w:sz w:val="24"/>
          <w:szCs w:val="24"/>
        </w:rPr>
        <w:t>nina</w:t>
      </w:r>
      <w:r w:rsidR="0075210F">
        <w:rPr>
          <w:rFonts w:ascii="Times New Roman" w:hAnsi="Times New Roman" w:cs="Times New Roman"/>
          <w:sz w:val="24"/>
          <w:szCs w:val="24"/>
        </w:rPr>
        <w:t xml:space="preserve">  </w:t>
      </w:r>
      <w:r w:rsidR="00965983" w:rsidRPr="00105CF6">
        <w:rPr>
          <w:rFonts w:ascii="Times New Roman" w:hAnsi="Times New Roman" w:cs="Times New Roman"/>
          <w:sz w:val="24"/>
          <w:szCs w:val="24"/>
        </w:rPr>
        <w:t xml:space="preserve"> tuvastab</w:t>
      </w:r>
      <w:r w:rsidR="00282714" w:rsidRPr="00105CF6">
        <w:rPr>
          <w:rFonts w:ascii="Times New Roman" w:hAnsi="Times New Roman" w:cs="Times New Roman"/>
          <w:sz w:val="24"/>
          <w:szCs w:val="24"/>
        </w:rPr>
        <w:t xml:space="preserve"> otsuses iseseisvalt </w:t>
      </w:r>
      <w:r w:rsidR="00965983" w:rsidRPr="00105CF6">
        <w:rPr>
          <w:rFonts w:ascii="Times New Roman" w:hAnsi="Times New Roman" w:cs="Times New Roman"/>
          <w:sz w:val="24"/>
          <w:szCs w:val="24"/>
        </w:rPr>
        <w:t>rikkumis</w:t>
      </w:r>
      <w:r w:rsidR="0075210F">
        <w:rPr>
          <w:rFonts w:ascii="Times New Roman" w:hAnsi="Times New Roman" w:cs="Times New Roman"/>
          <w:sz w:val="24"/>
          <w:szCs w:val="24"/>
        </w:rPr>
        <w:t>t</w:t>
      </w:r>
      <w:r w:rsidR="00965983" w:rsidRPr="00105CF6">
        <w:rPr>
          <w:rFonts w:ascii="Times New Roman" w:hAnsi="Times New Roman" w:cs="Times New Roman"/>
          <w:sz w:val="24"/>
          <w:szCs w:val="24"/>
        </w:rPr>
        <w:t xml:space="preserve"> kvalifitseerivad tunnused. Kohtupraktikale toetumisel on hankija rikkumise kvalifitseerinud hoopiski</w:t>
      </w:r>
      <w:r w:rsidR="00A51FDB" w:rsidRPr="00105CF6">
        <w:rPr>
          <w:rFonts w:ascii="Times New Roman" w:hAnsi="Times New Roman" w:cs="Times New Roman"/>
          <w:sz w:val="24"/>
          <w:szCs w:val="24"/>
        </w:rPr>
        <w:t xml:space="preserve"> </w:t>
      </w:r>
      <w:r w:rsidR="00965983" w:rsidRPr="00105CF6">
        <w:rPr>
          <w:rFonts w:ascii="Times New Roman" w:hAnsi="Times New Roman" w:cs="Times New Roman"/>
          <w:sz w:val="24"/>
          <w:szCs w:val="24"/>
        </w:rPr>
        <w:t>kohtud</w:t>
      </w:r>
      <w:r w:rsidR="00A51FDB" w:rsidRPr="00105CF6">
        <w:rPr>
          <w:rFonts w:ascii="Times New Roman" w:hAnsi="Times New Roman" w:cs="Times New Roman"/>
          <w:sz w:val="24"/>
          <w:szCs w:val="24"/>
        </w:rPr>
        <w:t xml:space="preserve">;                                                                                                                                                                         </w:t>
      </w:r>
      <w:r w:rsidR="00A51FDB" w:rsidRPr="00105CF6">
        <w:rPr>
          <w:rFonts w:ascii="Times New Roman" w:hAnsi="Times New Roman" w:cs="Times New Roman"/>
          <w:sz w:val="24"/>
          <w:szCs w:val="24"/>
        </w:rPr>
        <w:lastRenderedPageBreak/>
        <w:t xml:space="preserve">3. lahendites järelduvalt peab esinema </w:t>
      </w:r>
      <w:r w:rsidR="00A51FDB" w:rsidRPr="00105CF6">
        <w:rPr>
          <w:rFonts w:ascii="Times New Roman" w:hAnsi="Times New Roman" w:cs="Times New Roman"/>
          <w:sz w:val="24"/>
          <w:szCs w:val="24"/>
          <w:u w:val="single"/>
        </w:rPr>
        <w:t>õigusvastane</w:t>
      </w:r>
      <w:r w:rsidR="00A51FDB" w:rsidRPr="00105CF6">
        <w:rPr>
          <w:rFonts w:ascii="Times New Roman" w:hAnsi="Times New Roman" w:cs="Times New Roman"/>
          <w:sz w:val="24"/>
          <w:szCs w:val="24"/>
        </w:rPr>
        <w:t xml:space="preserve"> kvalifikatsioonitingimus, ainult siis või</w:t>
      </w:r>
      <w:r>
        <w:rPr>
          <w:rFonts w:ascii="Times New Roman" w:hAnsi="Times New Roman" w:cs="Times New Roman"/>
          <w:sz w:val="24"/>
          <w:szCs w:val="24"/>
        </w:rPr>
        <w:t xml:space="preserve">ks ennustada </w:t>
      </w:r>
      <w:r w:rsidR="00A51FDB" w:rsidRPr="00105CF6">
        <w:rPr>
          <w:rFonts w:ascii="Times New Roman" w:hAnsi="Times New Roman" w:cs="Times New Roman"/>
          <w:sz w:val="24"/>
          <w:szCs w:val="24"/>
        </w:rPr>
        <w:t xml:space="preserve">parema pakkumuse võimalust. </w:t>
      </w:r>
      <w:r w:rsidR="00425BE7" w:rsidRPr="00105CF6">
        <w:rPr>
          <w:rFonts w:ascii="Times New Roman" w:hAnsi="Times New Roman" w:cs="Times New Roman"/>
          <w:sz w:val="24"/>
          <w:szCs w:val="24"/>
        </w:rPr>
        <w:t xml:space="preserve">                                                                                                                           </w:t>
      </w:r>
    </w:p>
    <w:p w14:paraId="162FD8C4" w14:textId="349E9D46" w:rsidR="000D173D" w:rsidRDefault="00A51FDB" w:rsidP="0075210F">
      <w:pPr>
        <w:jc w:val="both"/>
        <w:rPr>
          <w:rFonts w:ascii="Times New Roman" w:hAnsi="Times New Roman" w:cs="Times New Roman"/>
          <w:sz w:val="24"/>
          <w:szCs w:val="24"/>
        </w:rPr>
      </w:pPr>
      <w:r w:rsidRPr="00105CF6">
        <w:rPr>
          <w:rFonts w:ascii="Times New Roman" w:hAnsi="Times New Roman" w:cs="Times New Roman"/>
          <w:sz w:val="24"/>
          <w:szCs w:val="24"/>
        </w:rPr>
        <w:t xml:space="preserve">Antud asjas ei ole tõendatud õigusvastane kvalifikatsioonitingimus, järelikult puudub oluline asjaolu vastutuse rakendamiseks. </w:t>
      </w:r>
      <w:r w:rsidR="00105CF6">
        <w:rPr>
          <w:rFonts w:ascii="Times New Roman" w:hAnsi="Times New Roman" w:cs="Times New Roman"/>
          <w:sz w:val="24"/>
          <w:szCs w:val="24"/>
        </w:rPr>
        <w:t xml:space="preserve">Eelnõust </w:t>
      </w:r>
      <w:r w:rsidRPr="008D0F20">
        <w:rPr>
          <w:rFonts w:ascii="Times New Roman" w:hAnsi="Times New Roman" w:cs="Times New Roman"/>
          <w:sz w:val="24"/>
          <w:szCs w:val="24"/>
        </w:rPr>
        <w:t>lähtuvalt üksus</w:t>
      </w:r>
      <w:r w:rsidR="00105CF6" w:rsidRPr="008D0F20">
        <w:rPr>
          <w:rFonts w:ascii="Times New Roman" w:hAnsi="Times New Roman" w:cs="Times New Roman"/>
          <w:sz w:val="24"/>
          <w:szCs w:val="24"/>
        </w:rPr>
        <w:t xml:space="preserve"> </w:t>
      </w:r>
      <w:r w:rsidR="0075210F">
        <w:rPr>
          <w:rFonts w:ascii="Times New Roman" w:hAnsi="Times New Roman" w:cs="Times New Roman"/>
          <w:sz w:val="24"/>
          <w:szCs w:val="24"/>
        </w:rPr>
        <w:t xml:space="preserve">ainult </w:t>
      </w:r>
      <w:r w:rsidRPr="008D0F20">
        <w:rPr>
          <w:rFonts w:ascii="Times New Roman" w:hAnsi="Times New Roman" w:cs="Times New Roman"/>
          <w:sz w:val="24"/>
          <w:szCs w:val="24"/>
        </w:rPr>
        <w:t xml:space="preserve">eeldab </w:t>
      </w:r>
      <w:r w:rsidR="00A14D9D" w:rsidRPr="008D0F20">
        <w:rPr>
          <w:rFonts w:ascii="Times New Roman" w:hAnsi="Times New Roman" w:cs="Times New Roman"/>
          <w:sz w:val="24"/>
          <w:szCs w:val="24"/>
        </w:rPr>
        <w:t>õigusvastase kvalifikatsioonitingimuse olemasolu ning seetõttu ei ole ennast vaevanud vastava juriidilise tõendamisega.</w:t>
      </w:r>
      <w:r w:rsidRPr="008D0F20">
        <w:rPr>
          <w:rFonts w:ascii="Times New Roman" w:hAnsi="Times New Roman" w:cs="Times New Roman"/>
          <w:sz w:val="24"/>
          <w:szCs w:val="24"/>
        </w:rPr>
        <w:t xml:space="preserve"> </w:t>
      </w:r>
      <w:r w:rsidR="008D0F20">
        <w:rPr>
          <w:rFonts w:ascii="Times New Roman" w:hAnsi="Times New Roman" w:cs="Times New Roman"/>
          <w:sz w:val="24"/>
          <w:szCs w:val="24"/>
          <w:u w:val="single"/>
        </w:rPr>
        <w:t>Õigusvastane saab olla kvalifitseerimistingimus, mis otseselt on vastuolus RHS materiaalõigusliku (antud asjas keelava või kohustava) sättega</w:t>
      </w:r>
      <w:r w:rsidR="008D0F20" w:rsidRPr="008D0F20">
        <w:rPr>
          <w:rFonts w:ascii="Times New Roman" w:hAnsi="Times New Roman" w:cs="Times New Roman"/>
          <w:sz w:val="24"/>
          <w:szCs w:val="24"/>
        </w:rPr>
        <w:t xml:space="preserve">. Kaalutlusõiguse pinnalt tulenevad erimeelsused ei ole lahendatavad põhimõttel „vale kaalutlus ja üksuse kaalutlus“. </w:t>
      </w:r>
    </w:p>
    <w:p w14:paraId="0183E3CF" w14:textId="2C1DC4B7" w:rsidR="00A51FDB" w:rsidRPr="000D173D" w:rsidRDefault="000D173D" w:rsidP="00B558E2">
      <w:pPr>
        <w:ind w:firstLine="708"/>
        <w:jc w:val="both"/>
        <w:rPr>
          <w:rFonts w:ascii="Times New Roman" w:hAnsi="Times New Roman" w:cs="Times New Roman"/>
          <w:sz w:val="24"/>
          <w:szCs w:val="24"/>
        </w:rPr>
      </w:pPr>
      <w:r w:rsidRPr="000D173D">
        <w:rPr>
          <w:rFonts w:ascii="Times New Roman" w:hAnsi="Times New Roman" w:cs="Times New Roman"/>
          <w:b/>
          <w:bCs/>
          <w:i/>
          <w:iCs/>
          <w:sz w:val="24"/>
          <w:szCs w:val="24"/>
        </w:rPr>
        <w:t>Küsimus</w:t>
      </w:r>
      <w:r>
        <w:rPr>
          <w:rFonts w:ascii="Times New Roman" w:hAnsi="Times New Roman" w:cs="Times New Roman"/>
          <w:b/>
          <w:bCs/>
          <w:i/>
          <w:iCs/>
          <w:sz w:val="24"/>
          <w:szCs w:val="24"/>
        </w:rPr>
        <w:t xml:space="preserve">. </w:t>
      </w:r>
      <w:r w:rsidRPr="000D173D">
        <w:rPr>
          <w:rFonts w:ascii="Times New Roman" w:hAnsi="Times New Roman" w:cs="Times New Roman"/>
          <w:sz w:val="24"/>
          <w:szCs w:val="24"/>
        </w:rPr>
        <w:t>Milline keelav</w:t>
      </w:r>
      <w:r w:rsidR="00DF33F4">
        <w:rPr>
          <w:rFonts w:ascii="Times New Roman" w:hAnsi="Times New Roman" w:cs="Times New Roman"/>
          <w:sz w:val="24"/>
          <w:szCs w:val="24"/>
        </w:rPr>
        <w:t>a</w:t>
      </w:r>
      <w:r w:rsidRPr="000D173D">
        <w:rPr>
          <w:rFonts w:ascii="Times New Roman" w:hAnsi="Times New Roman" w:cs="Times New Roman"/>
          <w:sz w:val="24"/>
          <w:szCs w:val="24"/>
        </w:rPr>
        <w:t xml:space="preserve"> või kohustav</w:t>
      </w:r>
      <w:r w:rsidR="00DF33F4">
        <w:rPr>
          <w:rFonts w:ascii="Times New Roman" w:hAnsi="Times New Roman" w:cs="Times New Roman"/>
          <w:sz w:val="24"/>
          <w:szCs w:val="24"/>
        </w:rPr>
        <w:t>a</w:t>
      </w:r>
      <w:r w:rsidRPr="000D173D">
        <w:rPr>
          <w:rFonts w:ascii="Times New Roman" w:hAnsi="Times New Roman" w:cs="Times New Roman"/>
          <w:sz w:val="24"/>
          <w:szCs w:val="24"/>
        </w:rPr>
        <w:t xml:space="preserve"> </w:t>
      </w:r>
      <w:proofErr w:type="spellStart"/>
      <w:r w:rsidRPr="000D173D">
        <w:rPr>
          <w:rFonts w:ascii="Times New Roman" w:hAnsi="Times New Roman" w:cs="Times New Roman"/>
          <w:sz w:val="24"/>
          <w:szCs w:val="24"/>
        </w:rPr>
        <w:t>materia</w:t>
      </w:r>
      <w:r>
        <w:rPr>
          <w:rFonts w:ascii="Times New Roman" w:hAnsi="Times New Roman" w:cs="Times New Roman"/>
          <w:sz w:val="24"/>
          <w:szCs w:val="24"/>
        </w:rPr>
        <w:t>a</w:t>
      </w:r>
      <w:r w:rsidRPr="000D173D">
        <w:rPr>
          <w:rFonts w:ascii="Times New Roman" w:hAnsi="Times New Roman" w:cs="Times New Roman"/>
          <w:sz w:val="24"/>
          <w:szCs w:val="24"/>
        </w:rPr>
        <w:t>lõigusnormi</w:t>
      </w:r>
      <w:proofErr w:type="spellEnd"/>
      <w:r>
        <w:rPr>
          <w:rFonts w:ascii="Times New Roman" w:hAnsi="Times New Roman" w:cs="Times New Roman"/>
          <w:sz w:val="24"/>
          <w:szCs w:val="24"/>
        </w:rPr>
        <w:t xml:space="preserve"> </w:t>
      </w:r>
      <w:r w:rsidRPr="000D173D">
        <w:rPr>
          <w:rFonts w:ascii="Times New Roman" w:hAnsi="Times New Roman" w:cs="Times New Roman"/>
          <w:sz w:val="24"/>
          <w:szCs w:val="24"/>
        </w:rPr>
        <w:t xml:space="preserve">rikkumine oli aluseks </w:t>
      </w:r>
      <w:r w:rsidR="00DF33F4">
        <w:rPr>
          <w:rFonts w:ascii="Times New Roman" w:hAnsi="Times New Roman" w:cs="Times New Roman"/>
          <w:sz w:val="24"/>
          <w:szCs w:val="24"/>
        </w:rPr>
        <w:t>tingimuse õigusvastaseks tunnistamisel?</w:t>
      </w:r>
      <w:r w:rsidRPr="000D173D">
        <w:rPr>
          <w:rFonts w:ascii="Times New Roman" w:hAnsi="Times New Roman" w:cs="Times New Roman"/>
          <w:sz w:val="24"/>
          <w:szCs w:val="24"/>
        </w:rPr>
        <w:t xml:space="preserve"> </w:t>
      </w:r>
      <w:r w:rsidR="008D0F20" w:rsidRPr="000D173D">
        <w:rPr>
          <w:rFonts w:ascii="Times New Roman" w:hAnsi="Times New Roman" w:cs="Times New Roman"/>
          <w:sz w:val="24"/>
          <w:szCs w:val="24"/>
        </w:rPr>
        <w:t xml:space="preserve"> </w:t>
      </w:r>
      <w:r w:rsidR="00A51FDB" w:rsidRPr="000D173D">
        <w:rPr>
          <w:rFonts w:ascii="Times New Roman" w:hAnsi="Times New Roman" w:cs="Times New Roman"/>
          <w:sz w:val="24"/>
          <w:szCs w:val="24"/>
        </w:rPr>
        <w:t xml:space="preserve"> </w:t>
      </w:r>
    </w:p>
    <w:p w14:paraId="4869C5C3" w14:textId="76CF5B9F" w:rsidR="000D173D" w:rsidRDefault="00E061CD" w:rsidP="000A3394">
      <w:pPr>
        <w:jc w:val="both"/>
        <w:rPr>
          <w:rFonts w:ascii="Times New Roman" w:hAnsi="Times New Roman" w:cs="Times New Roman"/>
          <w:sz w:val="24"/>
          <w:szCs w:val="24"/>
        </w:rPr>
      </w:pPr>
      <w:r w:rsidRPr="00736583">
        <w:rPr>
          <w:rFonts w:ascii="Times New Roman" w:hAnsi="Times New Roman" w:cs="Times New Roman"/>
          <w:sz w:val="24"/>
          <w:szCs w:val="24"/>
        </w:rPr>
        <w:t xml:space="preserve">Käsitletavas punktis </w:t>
      </w:r>
      <w:r w:rsidR="00DF33F4">
        <w:rPr>
          <w:rFonts w:ascii="Times New Roman" w:hAnsi="Times New Roman" w:cs="Times New Roman"/>
          <w:sz w:val="24"/>
          <w:szCs w:val="24"/>
        </w:rPr>
        <w:t xml:space="preserve">anti </w:t>
      </w:r>
      <w:r w:rsidRPr="00736583">
        <w:rPr>
          <w:rFonts w:ascii="Times New Roman" w:hAnsi="Times New Roman" w:cs="Times New Roman"/>
          <w:sz w:val="24"/>
          <w:szCs w:val="24"/>
        </w:rPr>
        <w:t xml:space="preserve">määratlus „riigihankest huvitatud ettevõtja“. </w:t>
      </w:r>
      <w:r w:rsidRPr="0035214F">
        <w:rPr>
          <w:rFonts w:ascii="Times New Roman" w:hAnsi="Times New Roman" w:cs="Times New Roman"/>
          <w:sz w:val="24"/>
          <w:szCs w:val="24"/>
        </w:rPr>
        <w:t>RHS</w:t>
      </w:r>
      <w:r w:rsidR="0028086E" w:rsidRPr="0035214F">
        <w:rPr>
          <w:rFonts w:ascii="Times New Roman" w:hAnsi="Times New Roman" w:cs="Times New Roman"/>
          <w:sz w:val="24"/>
          <w:szCs w:val="24"/>
        </w:rPr>
        <w:t xml:space="preserve"> </w:t>
      </w:r>
      <w:r w:rsidR="00891577" w:rsidRPr="0035214F">
        <w:rPr>
          <w:rFonts w:ascii="Times New Roman" w:hAnsi="Times New Roman" w:cs="Times New Roman"/>
          <w:sz w:val="24"/>
          <w:szCs w:val="24"/>
        </w:rPr>
        <w:t>ning se</w:t>
      </w:r>
      <w:r w:rsidR="00685239" w:rsidRPr="0035214F">
        <w:rPr>
          <w:rFonts w:ascii="Times New Roman" w:hAnsi="Times New Roman" w:cs="Times New Roman"/>
          <w:sz w:val="24"/>
          <w:szCs w:val="24"/>
        </w:rPr>
        <w:t xml:space="preserve">aduse eelnõu </w:t>
      </w:r>
      <w:r w:rsidR="0028086E" w:rsidRPr="0035214F">
        <w:rPr>
          <w:rFonts w:ascii="Times New Roman" w:hAnsi="Times New Roman" w:cs="Times New Roman"/>
          <w:sz w:val="24"/>
          <w:szCs w:val="24"/>
        </w:rPr>
        <w:t>seletuskiri</w:t>
      </w:r>
      <w:r w:rsidR="00685239" w:rsidRPr="0035214F">
        <w:rPr>
          <w:rFonts w:ascii="Times New Roman" w:hAnsi="Times New Roman" w:cs="Times New Roman"/>
          <w:sz w:val="24"/>
          <w:szCs w:val="24"/>
        </w:rPr>
        <w:t xml:space="preserve"> (edaspidi seletuskiri)</w:t>
      </w:r>
      <w:r w:rsidR="00891577" w:rsidRPr="0035214F">
        <w:rPr>
          <w:rFonts w:ascii="Times New Roman" w:hAnsi="Times New Roman" w:cs="Times New Roman"/>
          <w:sz w:val="24"/>
          <w:szCs w:val="24"/>
        </w:rPr>
        <w:t xml:space="preserve"> </w:t>
      </w:r>
      <w:r w:rsidRPr="0035214F">
        <w:rPr>
          <w:rFonts w:ascii="Times New Roman" w:hAnsi="Times New Roman" w:cs="Times New Roman"/>
          <w:sz w:val="24"/>
          <w:szCs w:val="24"/>
        </w:rPr>
        <w:t>ei kasuta vastavat fraasi.</w:t>
      </w:r>
      <w:r w:rsidRPr="00736583">
        <w:rPr>
          <w:rFonts w:ascii="Times New Roman" w:hAnsi="Times New Roman" w:cs="Times New Roman"/>
          <w:sz w:val="24"/>
          <w:szCs w:val="24"/>
        </w:rPr>
        <w:t xml:space="preserve"> </w:t>
      </w:r>
      <w:r w:rsidRPr="000A093A">
        <w:rPr>
          <w:rFonts w:ascii="Times New Roman" w:hAnsi="Times New Roman" w:cs="Times New Roman"/>
          <w:sz w:val="24"/>
          <w:szCs w:val="24"/>
          <w:u w:val="single"/>
        </w:rPr>
        <w:t xml:space="preserve">RHS raamides </w:t>
      </w:r>
      <w:r w:rsidR="000A093A">
        <w:rPr>
          <w:rFonts w:ascii="Times New Roman" w:hAnsi="Times New Roman" w:cs="Times New Roman"/>
          <w:sz w:val="24"/>
          <w:szCs w:val="24"/>
          <w:u w:val="single"/>
        </w:rPr>
        <w:t xml:space="preserve">„riigihankest huvitatud isikut“ </w:t>
      </w:r>
      <w:r w:rsidRPr="000A093A">
        <w:rPr>
          <w:rFonts w:ascii="Times New Roman" w:hAnsi="Times New Roman" w:cs="Times New Roman"/>
          <w:sz w:val="24"/>
          <w:szCs w:val="24"/>
          <w:u w:val="single"/>
        </w:rPr>
        <w:t>ei eksisteeri ning sellega ei saa siduda mingeid õiguslikke tagajärgi.</w:t>
      </w:r>
      <w:r w:rsidRPr="00736583">
        <w:rPr>
          <w:rFonts w:ascii="Times New Roman" w:hAnsi="Times New Roman" w:cs="Times New Roman"/>
          <w:sz w:val="24"/>
          <w:szCs w:val="24"/>
        </w:rPr>
        <w:t xml:space="preserve"> </w:t>
      </w:r>
      <w:r w:rsidR="00685239">
        <w:rPr>
          <w:rFonts w:ascii="Times New Roman" w:hAnsi="Times New Roman" w:cs="Times New Roman"/>
          <w:sz w:val="24"/>
          <w:szCs w:val="24"/>
        </w:rPr>
        <w:t>Jääb ka arusaamatuks</w:t>
      </w:r>
      <w:r w:rsidRPr="00736583">
        <w:rPr>
          <w:rFonts w:ascii="Times New Roman" w:hAnsi="Times New Roman" w:cs="Times New Roman"/>
          <w:sz w:val="24"/>
          <w:szCs w:val="24"/>
        </w:rPr>
        <w:t xml:space="preserve">, kas </w:t>
      </w:r>
      <w:r w:rsidR="0028086E" w:rsidRPr="00736583">
        <w:rPr>
          <w:rFonts w:ascii="Times New Roman" w:hAnsi="Times New Roman" w:cs="Times New Roman"/>
          <w:sz w:val="24"/>
          <w:szCs w:val="24"/>
        </w:rPr>
        <w:t>peeti</w:t>
      </w:r>
      <w:r w:rsidR="00685239">
        <w:rPr>
          <w:rFonts w:ascii="Times New Roman" w:hAnsi="Times New Roman" w:cs="Times New Roman"/>
          <w:sz w:val="24"/>
          <w:szCs w:val="24"/>
        </w:rPr>
        <w:t xml:space="preserve"> eelnõus </w:t>
      </w:r>
      <w:r w:rsidR="0028086E" w:rsidRPr="00736583">
        <w:rPr>
          <w:rFonts w:ascii="Times New Roman" w:hAnsi="Times New Roman" w:cs="Times New Roman"/>
          <w:sz w:val="24"/>
          <w:szCs w:val="24"/>
        </w:rPr>
        <w:t xml:space="preserve"> </w:t>
      </w:r>
      <w:r w:rsidRPr="00736583">
        <w:rPr>
          <w:rFonts w:ascii="Times New Roman" w:hAnsi="Times New Roman" w:cs="Times New Roman"/>
          <w:sz w:val="24"/>
          <w:szCs w:val="24"/>
        </w:rPr>
        <w:t>silmas riigihankes</w:t>
      </w:r>
      <w:r w:rsidR="00EE75AF" w:rsidRPr="00736583">
        <w:rPr>
          <w:rFonts w:ascii="Times New Roman" w:hAnsi="Times New Roman" w:cs="Times New Roman"/>
          <w:sz w:val="24"/>
          <w:szCs w:val="24"/>
        </w:rPr>
        <w:t>t</w:t>
      </w:r>
      <w:r w:rsidRPr="00736583">
        <w:rPr>
          <w:rFonts w:ascii="Times New Roman" w:hAnsi="Times New Roman" w:cs="Times New Roman"/>
          <w:sz w:val="24"/>
          <w:szCs w:val="24"/>
        </w:rPr>
        <w:t xml:space="preserve"> huvitatud isikute teiste isikutega võrreldes soodsamat olukorda</w:t>
      </w:r>
      <w:r w:rsidR="000A093A">
        <w:rPr>
          <w:rFonts w:ascii="Times New Roman" w:hAnsi="Times New Roman" w:cs="Times New Roman"/>
          <w:sz w:val="24"/>
          <w:szCs w:val="24"/>
        </w:rPr>
        <w:t xml:space="preserve"> v</w:t>
      </w:r>
      <w:r w:rsidRPr="00736583">
        <w:rPr>
          <w:rFonts w:ascii="Times New Roman" w:hAnsi="Times New Roman" w:cs="Times New Roman"/>
          <w:sz w:val="24"/>
          <w:szCs w:val="24"/>
        </w:rPr>
        <w:t xml:space="preserve">õi pidas üksus silmas ebavõrdset olukorda huvitatud isikute </w:t>
      </w:r>
      <w:r w:rsidR="00AC0E3E" w:rsidRPr="00736583">
        <w:rPr>
          <w:rFonts w:ascii="Times New Roman" w:hAnsi="Times New Roman" w:cs="Times New Roman"/>
          <w:sz w:val="24"/>
          <w:szCs w:val="24"/>
        </w:rPr>
        <w:t>siseselt.</w:t>
      </w:r>
    </w:p>
    <w:p w14:paraId="11FF55EA" w14:textId="75D66270" w:rsidR="00E061CD" w:rsidRPr="00736583" w:rsidRDefault="000D173D" w:rsidP="000D173D">
      <w:pPr>
        <w:ind w:firstLine="708"/>
        <w:jc w:val="both"/>
        <w:rPr>
          <w:rFonts w:ascii="Times New Roman" w:hAnsi="Times New Roman" w:cs="Times New Roman"/>
          <w:sz w:val="24"/>
          <w:szCs w:val="24"/>
        </w:rPr>
      </w:pPr>
      <w:r w:rsidRPr="00CC720E">
        <w:rPr>
          <w:rFonts w:ascii="Times New Roman" w:hAnsi="Times New Roman" w:cs="Times New Roman"/>
          <w:b/>
          <w:bCs/>
          <w:i/>
          <w:iCs/>
          <w:sz w:val="24"/>
          <w:szCs w:val="24"/>
        </w:rPr>
        <w:t>Küsimus.</w:t>
      </w:r>
      <w:r>
        <w:rPr>
          <w:rFonts w:ascii="Times New Roman" w:hAnsi="Times New Roman" w:cs="Times New Roman"/>
          <w:sz w:val="24"/>
          <w:szCs w:val="24"/>
        </w:rPr>
        <w:t xml:space="preserve"> Mis õigusnorm annab</w:t>
      </w:r>
      <w:r w:rsidR="00CC720E">
        <w:rPr>
          <w:rFonts w:ascii="Times New Roman" w:hAnsi="Times New Roman" w:cs="Times New Roman"/>
          <w:sz w:val="24"/>
          <w:szCs w:val="24"/>
        </w:rPr>
        <w:t xml:space="preserve"> fraasi </w:t>
      </w:r>
      <w:r>
        <w:rPr>
          <w:rFonts w:ascii="Times New Roman" w:hAnsi="Times New Roman" w:cs="Times New Roman"/>
          <w:sz w:val="24"/>
          <w:szCs w:val="24"/>
        </w:rPr>
        <w:t>„riigihankest huvitatud ettevõtja“ mõiste</w:t>
      </w:r>
      <w:r w:rsidR="00CC720E">
        <w:rPr>
          <w:rFonts w:ascii="Times New Roman" w:hAnsi="Times New Roman" w:cs="Times New Roman"/>
          <w:sz w:val="24"/>
          <w:szCs w:val="24"/>
        </w:rPr>
        <w:t xml:space="preserve"> või selgituse? </w:t>
      </w:r>
      <w:r>
        <w:rPr>
          <w:rFonts w:ascii="Times New Roman" w:hAnsi="Times New Roman" w:cs="Times New Roman"/>
          <w:sz w:val="24"/>
          <w:szCs w:val="24"/>
        </w:rPr>
        <w:t xml:space="preserve"> </w:t>
      </w:r>
      <w:r w:rsidR="00E061CD" w:rsidRPr="00736583">
        <w:rPr>
          <w:rFonts w:ascii="Times New Roman" w:hAnsi="Times New Roman" w:cs="Times New Roman"/>
          <w:sz w:val="24"/>
          <w:szCs w:val="24"/>
        </w:rPr>
        <w:t xml:space="preserve">  </w:t>
      </w:r>
    </w:p>
    <w:p w14:paraId="4E09D4EF" w14:textId="0F5139A7" w:rsidR="00B16F8F" w:rsidRDefault="00B16F8F" w:rsidP="000A3394">
      <w:pPr>
        <w:jc w:val="both"/>
        <w:rPr>
          <w:rFonts w:ascii="Times New Roman" w:hAnsi="Times New Roman" w:cs="Times New Roman"/>
          <w:sz w:val="24"/>
          <w:szCs w:val="24"/>
          <w:u w:val="single"/>
        </w:rPr>
      </w:pPr>
      <w:r w:rsidRPr="00736583">
        <w:rPr>
          <w:rFonts w:ascii="Times New Roman" w:hAnsi="Times New Roman" w:cs="Times New Roman"/>
          <w:sz w:val="24"/>
          <w:szCs w:val="24"/>
        </w:rPr>
        <w:t>Põhimõtteliselt on vale ja ei vasta RHS</w:t>
      </w:r>
      <w:r w:rsidR="004877E4">
        <w:rPr>
          <w:rFonts w:ascii="Times New Roman" w:hAnsi="Times New Roman" w:cs="Times New Roman"/>
          <w:sz w:val="24"/>
          <w:szCs w:val="24"/>
        </w:rPr>
        <w:t xml:space="preserve"> § 7 </w:t>
      </w:r>
      <w:proofErr w:type="spellStart"/>
      <w:r w:rsidR="004877E4">
        <w:rPr>
          <w:rFonts w:ascii="Times New Roman" w:hAnsi="Times New Roman" w:cs="Times New Roman"/>
          <w:sz w:val="24"/>
          <w:szCs w:val="24"/>
        </w:rPr>
        <w:t>lg-le</w:t>
      </w:r>
      <w:proofErr w:type="spellEnd"/>
      <w:r w:rsidR="004877E4">
        <w:rPr>
          <w:rFonts w:ascii="Times New Roman" w:hAnsi="Times New Roman" w:cs="Times New Roman"/>
          <w:sz w:val="24"/>
          <w:szCs w:val="24"/>
        </w:rPr>
        <w:t xml:space="preserve"> 1 </w:t>
      </w:r>
      <w:r w:rsidRPr="00736583">
        <w:rPr>
          <w:rFonts w:ascii="Times New Roman" w:hAnsi="Times New Roman" w:cs="Times New Roman"/>
          <w:sz w:val="24"/>
          <w:szCs w:val="24"/>
        </w:rPr>
        <w:t xml:space="preserve">üksuse seisukoht </w:t>
      </w:r>
      <w:r w:rsidRPr="00736583">
        <w:rPr>
          <w:rFonts w:ascii="Times New Roman" w:hAnsi="Times New Roman" w:cs="Times New Roman"/>
          <w:sz w:val="24"/>
          <w:szCs w:val="24"/>
          <w:u w:val="single"/>
        </w:rPr>
        <w:t>pakkujate ringi</w:t>
      </w:r>
      <w:r w:rsidRPr="00736583">
        <w:rPr>
          <w:rFonts w:ascii="Times New Roman" w:hAnsi="Times New Roman" w:cs="Times New Roman"/>
          <w:sz w:val="24"/>
          <w:szCs w:val="24"/>
        </w:rPr>
        <w:t xml:space="preserve"> piiramisest hankija nõude tõttu referentobjektide tegemisest riigihanke korras (edaspidi objektinõue). </w:t>
      </w:r>
      <w:r w:rsidRPr="000A093A">
        <w:rPr>
          <w:rFonts w:ascii="Times New Roman" w:hAnsi="Times New Roman" w:cs="Times New Roman"/>
          <w:sz w:val="24"/>
          <w:szCs w:val="24"/>
          <w:u w:val="single"/>
        </w:rPr>
        <w:t xml:space="preserve"> </w:t>
      </w:r>
      <w:r w:rsidR="00757880">
        <w:rPr>
          <w:rFonts w:ascii="Times New Roman" w:hAnsi="Times New Roman" w:cs="Times New Roman"/>
          <w:sz w:val="24"/>
          <w:szCs w:val="24"/>
          <w:u w:val="single"/>
        </w:rPr>
        <w:t>P</w:t>
      </w:r>
      <w:r w:rsidRPr="00757880">
        <w:rPr>
          <w:rFonts w:ascii="Times New Roman" w:hAnsi="Times New Roman" w:cs="Times New Roman"/>
          <w:sz w:val="24"/>
          <w:szCs w:val="24"/>
          <w:u w:val="single"/>
        </w:rPr>
        <w:t>akkujaid</w:t>
      </w:r>
      <w:r w:rsidR="00757880">
        <w:rPr>
          <w:rFonts w:ascii="Times New Roman" w:hAnsi="Times New Roman" w:cs="Times New Roman"/>
          <w:sz w:val="24"/>
          <w:szCs w:val="24"/>
          <w:u w:val="single"/>
        </w:rPr>
        <w:t xml:space="preserve"> ei ole</w:t>
      </w:r>
      <w:r w:rsidRPr="00757880">
        <w:rPr>
          <w:rFonts w:ascii="Times New Roman" w:hAnsi="Times New Roman" w:cs="Times New Roman"/>
          <w:sz w:val="24"/>
          <w:szCs w:val="24"/>
          <w:u w:val="single"/>
        </w:rPr>
        <w:t xml:space="preserve"> </w:t>
      </w:r>
      <w:r w:rsidRPr="000A093A">
        <w:rPr>
          <w:rFonts w:ascii="Times New Roman" w:hAnsi="Times New Roman" w:cs="Times New Roman"/>
          <w:sz w:val="24"/>
          <w:szCs w:val="24"/>
          <w:u w:val="single"/>
        </w:rPr>
        <w:t>kvalifitseerimistingimuste kehtestamisel veel olemas</w:t>
      </w:r>
      <w:r w:rsidR="00F21E86" w:rsidRPr="000A093A">
        <w:rPr>
          <w:rFonts w:ascii="Times New Roman" w:hAnsi="Times New Roman" w:cs="Times New Roman"/>
          <w:sz w:val="24"/>
          <w:szCs w:val="24"/>
          <w:u w:val="single"/>
        </w:rPr>
        <w:t>.</w:t>
      </w:r>
    </w:p>
    <w:p w14:paraId="08483337" w14:textId="4E0B521E" w:rsidR="004B0749" w:rsidRPr="004B0749" w:rsidRDefault="004B0749" w:rsidP="000A3394">
      <w:pPr>
        <w:jc w:val="both"/>
        <w:rPr>
          <w:rFonts w:ascii="Times New Roman" w:hAnsi="Times New Roman" w:cs="Times New Roman"/>
          <w:sz w:val="24"/>
          <w:szCs w:val="24"/>
        </w:rPr>
      </w:pPr>
      <w:r w:rsidRPr="004B0749">
        <w:rPr>
          <w:rFonts w:ascii="Times New Roman" w:hAnsi="Times New Roman" w:cs="Times New Roman"/>
          <w:sz w:val="24"/>
          <w:szCs w:val="24"/>
        </w:rPr>
        <w:tab/>
      </w:r>
      <w:r w:rsidRPr="004B0749">
        <w:rPr>
          <w:rFonts w:ascii="Times New Roman" w:hAnsi="Times New Roman" w:cs="Times New Roman"/>
          <w:b/>
          <w:bCs/>
          <w:i/>
          <w:iCs/>
          <w:sz w:val="24"/>
          <w:szCs w:val="24"/>
        </w:rPr>
        <w:t>Küsimus.</w:t>
      </w:r>
      <w:r w:rsidRPr="004B0749">
        <w:rPr>
          <w:rFonts w:ascii="Times New Roman" w:hAnsi="Times New Roman" w:cs="Times New Roman"/>
          <w:sz w:val="24"/>
          <w:szCs w:val="24"/>
        </w:rPr>
        <w:t xml:space="preserve"> Mis hetkest tekkivad </w:t>
      </w:r>
      <w:r w:rsidRPr="00757880">
        <w:rPr>
          <w:rFonts w:ascii="Times New Roman" w:hAnsi="Times New Roman" w:cs="Times New Roman"/>
          <w:sz w:val="24"/>
          <w:szCs w:val="24"/>
          <w:u w:val="single"/>
        </w:rPr>
        <w:t>pakkujad</w:t>
      </w:r>
      <w:r w:rsidRPr="004B0749">
        <w:rPr>
          <w:rFonts w:ascii="Times New Roman" w:hAnsi="Times New Roman" w:cs="Times New Roman"/>
          <w:sz w:val="24"/>
          <w:szCs w:val="24"/>
        </w:rPr>
        <w:t xml:space="preserve"> RHS mõistes, kas nende õigusi on võimalus rikkuda</w:t>
      </w:r>
      <w:r w:rsidR="00EB259B">
        <w:rPr>
          <w:rFonts w:ascii="Times New Roman" w:hAnsi="Times New Roman" w:cs="Times New Roman"/>
          <w:sz w:val="24"/>
          <w:szCs w:val="24"/>
        </w:rPr>
        <w:t xml:space="preserve"> juba</w:t>
      </w:r>
      <w:r w:rsidRPr="004B0749">
        <w:rPr>
          <w:rFonts w:ascii="Times New Roman" w:hAnsi="Times New Roman" w:cs="Times New Roman"/>
          <w:sz w:val="24"/>
          <w:szCs w:val="24"/>
        </w:rPr>
        <w:t xml:space="preserve"> kvalifitseerimistingimuste kehtestamisel?</w:t>
      </w:r>
    </w:p>
    <w:p w14:paraId="30D70D18" w14:textId="75338496" w:rsidR="000A093A" w:rsidRDefault="001F388A" w:rsidP="000A3394">
      <w:pPr>
        <w:jc w:val="both"/>
        <w:rPr>
          <w:rFonts w:ascii="Times New Roman" w:hAnsi="Times New Roman" w:cs="Times New Roman"/>
          <w:sz w:val="24"/>
          <w:szCs w:val="24"/>
        </w:rPr>
      </w:pPr>
      <w:r w:rsidRPr="00736583">
        <w:rPr>
          <w:rFonts w:ascii="Times New Roman" w:hAnsi="Times New Roman" w:cs="Times New Roman"/>
          <w:sz w:val="24"/>
          <w:szCs w:val="24"/>
        </w:rPr>
        <w:t xml:space="preserve">Punktist nähtuvalt </w:t>
      </w:r>
      <w:r w:rsidR="00757880">
        <w:rPr>
          <w:rFonts w:ascii="Times New Roman" w:hAnsi="Times New Roman" w:cs="Times New Roman"/>
          <w:sz w:val="24"/>
          <w:szCs w:val="24"/>
        </w:rPr>
        <w:t xml:space="preserve">põhines </w:t>
      </w:r>
      <w:r w:rsidRPr="00736583">
        <w:rPr>
          <w:rFonts w:ascii="Times New Roman" w:hAnsi="Times New Roman" w:cs="Times New Roman"/>
          <w:sz w:val="24"/>
          <w:szCs w:val="24"/>
        </w:rPr>
        <w:t>r</w:t>
      </w:r>
      <w:r w:rsidR="0028421A" w:rsidRPr="00736583">
        <w:rPr>
          <w:rFonts w:ascii="Times New Roman" w:hAnsi="Times New Roman" w:cs="Times New Roman"/>
          <w:sz w:val="24"/>
          <w:szCs w:val="24"/>
        </w:rPr>
        <w:t>ikkumise kvalifikatsioon</w:t>
      </w:r>
      <w:r w:rsidR="000A093A">
        <w:rPr>
          <w:rFonts w:ascii="Times New Roman" w:hAnsi="Times New Roman" w:cs="Times New Roman"/>
          <w:sz w:val="24"/>
          <w:szCs w:val="24"/>
        </w:rPr>
        <w:t xml:space="preserve"> kahekordsel oletusel (</w:t>
      </w:r>
      <w:r w:rsidR="0028421A" w:rsidRPr="00736583">
        <w:rPr>
          <w:rFonts w:ascii="Times New Roman" w:hAnsi="Times New Roman" w:cs="Times New Roman"/>
          <w:sz w:val="24"/>
          <w:szCs w:val="24"/>
        </w:rPr>
        <w:t>oletuse,</w:t>
      </w:r>
      <w:r w:rsidRPr="00736583">
        <w:rPr>
          <w:rFonts w:ascii="Times New Roman" w:hAnsi="Times New Roman" w:cs="Times New Roman"/>
          <w:sz w:val="24"/>
          <w:szCs w:val="24"/>
        </w:rPr>
        <w:t xml:space="preserve"> et</w:t>
      </w:r>
      <w:r w:rsidR="0028421A" w:rsidRPr="00736583">
        <w:rPr>
          <w:rFonts w:ascii="Times New Roman" w:hAnsi="Times New Roman" w:cs="Times New Roman"/>
          <w:sz w:val="24"/>
          <w:szCs w:val="24"/>
        </w:rPr>
        <w:t xml:space="preserve"> ei saa välistada</w:t>
      </w:r>
      <w:r w:rsidR="000A093A">
        <w:rPr>
          <w:rFonts w:ascii="Times New Roman" w:hAnsi="Times New Roman" w:cs="Times New Roman"/>
          <w:sz w:val="24"/>
          <w:szCs w:val="24"/>
        </w:rPr>
        <w:t>)</w:t>
      </w:r>
      <w:r w:rsidR="0028421A" w:rsidRPr="00736583">
        <w:rPr>
          <w:rFonts w:ascii="Times New Roman" w:hAnsi="Times New Roman" w:cs="Times New Roman"/>
          <w:sz w:val="24"/>
          <w:szCs w:val="24"/>
        </w:rPr>
        <w:t>.</w:t>
      </w:r>
      <w:r w:rsidRPr="00736583">
        <w:rPr>
          <w:rFonts w:ascii="Times New Roman" w:hAnsi="Times New Roman" w:cs="Times New Roman"/>
          <w:sz w:val="24"/>
          <w:szCs w:val="24"/>
        </w:rPr>
        <w:t xml:space="preserve"> </w:t>
      </w:r>
      <w:r w:rsidRPr="00757880">
        <w:rPr>
          <w:rFonts w:ascii="Times New Roman" w:hAnsi="Times New Roman" w:cs="Times New Roman"/>
          <w:sz w:val="24"/>
          <w:szCs w:val="24"/>
          <w:u w:val="single"/>
        </w:rPr>
        <w:t>Oletuse tasandil rikkumise kvalifitseerimine ei ole omane Eesti õiguskultuurile ning see meenutab üksuse poolt eraldiseisva õigusruumi moodustamist.</w:t>
      </w:r>
      <w:r w:rsidRPr="00736583">
        <w:rPr>
          <w:rFonts w:ascii="Times New Roman" w:hAnsi="Times New Roman" w:cs="Times New Roman"/>
          <w:sz w:val="24"/>
          <w:szCs w:val="24"/>
        </w:rPr>
        <w:t xml:space="preserve"> </w:t>
      </w:r>
      <w:r w:rsidRPr="000A093A">
        <w:rPr>
          <w:rFonts w:ascii="Times New Roman" w:hAnsi="Times New Roman" w:cs="Times New Roman"/>
          <w:sz w:val="24"/>
          <w:szCs w:val="24"/>
        </w:rPr>
        <w:t>Hankija</w:t>
      </w:r>
      <w:r w:rsidR="000A093A">
        <w:rPr>
          <w:rFonts w:ascii="Times New Roman" w:hAnsi="Times New Roman" w:cs="Times New Roman"/>
          <w:sz w:val="24"/>
          <w:szCs w:val="24"/>
        </w:rPr>
        <w:t>le teadaolevalt</w:t>
      </w:r>
      <w:r w:rsidRPr="000A093A">
        <w:rPr>
          <w:rFonts w:ascii="Times New Roman" w:hAnsi="Times New Roman" w:cs="Times New Roman"/>
          <w:sz w:val="24"/>
          <w:szCs w:val="24"/>
        </w:rPr>
        <w:t xml:space="preserve"> </w:t>
      </w:r>
      <w:r w:rsidR="000A093A">
        <w:rPr>
          <w:rFonts w:ascii="Times New Roman" w:hAnsi="Times New Roman" w:cs="Times New Roman"/>
          <w:sz w:val="24"/>
          <w:szCs w:val="24"/>
        </w:rPr>
        <w:t xml:space="preserve">saab </w:t>
      </w:r>
      <w:r w:rsidRPr="000A093A">
        <w:rPr>
          <w:rFonts w:ascii="Times New Roman" w:hAnsi="Times New Roman" w:cs="Times New Roman"/>
          <w:sz w:val="24"/>
          <w:szCs w:val="24"/>
        </w:rPr>
        <w:t>materiaalses maalilmas välistada ainult igiliikuri leiutamise või tavalise metalli muutmise kullaks.</w:t>
      </w:r>
      <w:r w:rsidR="001A5310" w:rsidRPr="000A093A">
        <w:rPr>
          <w:rFonts w:ascii="Times New Roman" w:hAnsi="Times New Roman" w:cs="Times New Roman"/>
          <w:sz w:val="24"/>
          <w:szCs w:val="24"/>
        </w:rPr>
        <w:t xml:space="preserve"> </w:t>
      </w:r>
    </w:p>
    <w:p w14:paraId="32721CAA" w14:textId="77777777" w:rsidR="001E7160" w:rsidRDefault="0041263E" w:rsidP="004E4E4A">
      <w:pPr>
        <w:pStyle w:val="Pealkiri3"/>
        <w:shd w:val="clear" w:color="auto" w:fill="FFFFFF"/>
        <w:spacing w:before="0" w:beforeAutospacing="0" w:after="0" w:afterAutospacing="0"/>
        <w:jc w:val="both"/>
        <w:rPr>
          <w:b w:val="0"/>
          <w:bCs w:val="0"/>
          <w:sz w:val="24"/>
          <w:szCs w:val="24"/>
          <w:u w:val="single"/>
        </w:rPr>
      </w:pPr>
      <w:r w:rsidRPr="001824AB">
        <w:rPr>
          <w:b w:val="0"/>
          <w:bCs w:val="0"/>
          <w:sz w:val="24"/>
          <w:szCs w:val="24"/>
        </w:rPr>
        <w:t xml:space="preserve">Üksuse hinnang objektinõude </w:t>
      </w:r>
      <w:r w:rsidR="00E0557E" w:rsidRPr="001824AB">
        <w:rPr>
          <w:b w:val="0"/>
          <w:bCs w:val="0"/>
          <w:sz w:val="24"/>
          <w:szCs w:val="24"/>
        </w:rPr>
        <w:t>õigusvastasus</w:t>
      </w:r>
      <w:r w:rsidRPr="001824AB">
        <w:rPr>
          <w:b w:val="0"/>
          <w:bCs w:val="0"/>
          <w:sz w:val="24"/>
          <w:szCs w:val="24"/>
        </w:rPr>
        <w:t>est on meelevaldne ning ülekohtune.</w:t>
      </w:r>
      <w:r w:rsidR="00FD1E28" w:rsidRPr="001824AB">
        <w:rPr>
          <w:b w:val="0"/>
          <w:bCs w:val="0"/>
          <w:sz w:val="24"/>
          <w:szCs w:val="24"/>
        </w:rPr>
        <w:t xml:space="preserve"> Eelnõust nähtuvalt ületas hankija kaalutlusotsuse tegemisel </w:t>
      </w:r>
      <w:r w:rsidR="00FD1E28" w:rsidRPr="001824AB">
        <w:rPr>
          <w:b w:val="0"/>
          <w:bCs w:val="0"/>
          <w:sz w:val="24"/>
          <w:szCs w:val="24"/>
          <w:u w:val="single"/>
        </w:rPr>
        <w:t>üksuse poolt</w:t>
      </w:r>
      <w:r w:rsidR="0028086E" w:rsidRPr="001824AB">
        <w:rPr>
          <w:b w:val="0"/>
          <w:bCs w:val="0"/>
          <w:sz w:val="24"/>
          <w:szCs w:val="24"/>
          <w:u w:val="single"/>
        </w:rPr>
        <w:t xml:space="preserve"> määratud</w:t>
      </w:r>
      <w:r w:rsidR="00FD1E28" w:rsidRPr="001824AB">
        <w:rPr>
          <w:b w:val="0"/>
          <w:bCs w:val="0"/>
          <w:sz w:val="24"/>
          <w:szCs w:val="24"/>
          <w:u w:val="single"/>
        </w:rPr>
        <w:t xml:space="preserve"> </w:t>
      </w:r>
      <w:r w:rsidR="00FF4514" w:rsidRPr="001824AB">
        <w:rPr>
          <w:b w:val="0"/>
          <w:bCs w:val="0"/>
          <w:sz w:val="24"/>
          <w:szCs w:val="24"/>
          <w:u w:val="single"/>
        </w:rPr>
        <w:t>(mitte RHS-s sätestatud</w:t>
      </w:r>
      <w:r w:rsidR="00FF4514" w:rsidRPr="001824AB">
        <w:rPr>
          <w:b w:val="0"/>
          <w:bCs w:val="0"/>
          <w:sz w:val="24"/>
          <w:szCs w:val="24"/>
        </w:rPr>
        <w:t>)</w:t>
      </w:r>
      <w:r w:rsidR="00407937" w:rsidRPr="001824AB">
        <w:rPr>
          <w:b w:val="0"/>
          <w:bCs w:val="0"/>
          <w:sz w:val="24"/>
          <w:szCs w:val="24"/>
        </w:rPr>
        <w:t xml:space="preserve"> </w:t>
      </w:r>
      <w:r w:rsidR="00FD1E28" w:rsidRPr="001824AB">
        <w:rPr>
          <w:b w:val="0"/>
          <w:bCs w:val="0"/>
          <w:sz w:val="24"/>
          <w:szCs w:val="24"/>
        </w:rPr>
        <w:t>piire. HMS § 4</w:t>
      </w:r>
      <w:r w:rsidR="00BD1F95" w:rsidRPr="001824AB">
        <w:rPr>
          <w:b w:val="0"/>
          <w:bCs w:val="0"/>
          <w:sz w:val="24"/>
          <w:szCs w:val="24"/>
        </w:rPr>
        <w:t xml:space="preserve"> lg 2</w:t>
      </w:r>
      <w:r w:rsidR="00FD1E28" w:rsidRPr="001824AB">
        <w:rPr>
          <w:b w:val="0"/>
          <w:bCs w:val="0"/>
          <w:sz w:val="24"/>
          <w:szCs w:val="24"/>
        </w:rPr>
        <w:t xml:space="preserve"> kohaselt võib kaalutlusotsus olla ebaseaduslik</w:t>
      </w:r>
      <w:r w:rsidR="008D5A5C" w:rsidRPr="001824AB">
        <w:rPr>
          <w:b w:val="0"/>
          <w:bCs w:val="0"/>
          <w:sz w:val="24"/>
          <w:szCs w:val="24"/>
        </w:rPr>
        <w:t xml:space="preserve"> juhul, </w:t>
      </w:r>
      <w:r w:rsidR="00FD1E28" w:rsidRPr="001824AB">
        <w:rPr>
          <w:b w:val="0"/>
          <w:bCs w:val="0"/>
          <w:sz w:val="24"/>
          <w:szCs w:val="24"/>
        </w:rPr>
        <w:t xml:space="preserve">kui </w:t>
      </w:r>
      <w:r w:rsidR="00BD1F95" w:rsidRPr="001824AB">
        <w:rPr>
          <w:b w:val="0"/>
          <w:bCs w:val="0"/>
          <w:sz w:val="24"/>
          <w:szCs w:val="24"/>
        </w:rPr>
        <w:t xml:space="preserve">ületatakse </w:t>
      </w:r>
      <w:r w:rsidR="00BD1F95" w:rsidRPr="001824AB">
        <w:rPr>
          <w:b w:val="0"/>
          <w:bCs w:val="0"/>
          <w:color w:val="202020"/>
          <w:sz w:val="24"/>
          <w:szCs w:val="24"/>
          <w:shd w:val="clear" w:color="auto" w:fill="FFFFFF"/>
        </w:rPr>
        <w:t xml:space="preserve"> volituse piiride, ei tehta kaalutlusõiguse eesmärgi ning õiguse üldpõhimõtetega kooskõlas, ei arvestata olulisi asjaolusid ning jättes kaalumata põhjendatud huvid.</w:t>
      </w:r>
      <w:r w:rsidR="00FD1E28" w:rsidRPr="001824AB">
        <w:rPr>
          <w:b w:val="0"/>
          <w:bCs w:val="0"/>
          <w:sz w:val="24"/>
          <w:szCs w:val="24"/>
        </w:rPr>
        <w:t xml:space="preserve"> </w:t>
      </w:r>
      <w:r w:rsidR="008D5A5C" w:rsidRPr="001824AB">
        <w:rPr>
          <w:b w:val="0"/>
          <w:bCs w:val="0"/>
          <w:sz w:val="24"/>
          <w:szCs w:val="24"/>
        </w:rPr>
        <w:t xml:space="preserve">Üksuse </w:t>
      </w:r>
      <w:r w:rsidR="00F057F5" w:rsidRPr="001824AB">
        <w:rPr>
          <w:b w:val="0"/>
          <w:bCs w:val="0"/>
          <w:sz w:val="24"/>
          <w:szCs w:val="24"/>
        </w:rPr>
        <w:t>27.12.2023 kirjast nähtub soov saada teada asjaolud</w:t>
      </w:r>
      <w:r w:rsidR="008D5A5C" w:rsidRPr="001824AB">
        <w:rPr>
          <w:b w:val="0"/>
          <w:bCs w:val="0"/>
          <w:sz w:val="24"/>
          <w:szCs w:val="24"/>
        </w:rPr>
        <w:t>,</w:t>
      </w:r>
      <w:r w:rsidR="00F057F5" w:rsidRPr="001824AB">
        <w:rPr>
          <w:b w:val="0"/>
          <w:bCs w:val="0"/>
          <w:sz w:val="24"/>
          <w:szCs w:val="24"/>
        </w:rPr>
        <w:t xml:space="preserve"> ajendid või kaalutlused, mille</w:t>
      </w:r>
      <w:r w:rsidR="008D5A5C" w:rsidRPr="001824AB">
        <w:rPr>
          <w:b w:val="0"/>
          <w:bCs w:val="0"/>
          <w:sz w:val="24"/>
          <w:szCs w:val="24"/>
        </w:rPr>
        <w:t xml:space="preserve">le hankija tugines. </w:t>
      </w:r>
      <w:r w:rsidR="00F057F5" w:rsidRPr="00757880">
        <w:rPr>
          <w:b w:val="0"/>
          <w:bCs w:val="0"/>
          <w:sz w:val="24"/>
          <w:szCs w:val="24"/>
          <w:u w:val="single"/>
        </w:rPr>
        <w:t xml:space="preserve">HMS § 4 lg 2 sätteid silmas pidades ei ole </w:t>
      </w:r>
      <w:r w:rsidR="0026451C" w:rsidRPr="00757880">
        <w:rPr>
          <w:b w:val="0"/>
          <w:bCs w:val="0"/>
          <w:sz w:val="24"/>
          <w:szCs w:val="24"/>
          <w:u w:val="single"/>
        </w:rPr>
        <w:t xml:space="preserve">üksusel kaalutlusotsuse motiivide kontrollimise pädevust, üksus ei saa asuda hankija asemel kaalutlusotsustust tegema. </w:t>
      </w:r>
    </w:p>
    <w:p w14:paraId="3BEADF2A" w14:textId="77777777" w:rsidR="004F44B7" w:rsidRDefault="004F44B7" w:rsidP="004E4E4A">
      <w:pPr>
        <w:pStyle w:val="Pealkiri3"/>
        <w:shd w:val="clear" w:color="auto" w:fill="FFFFFF"/>
        <w:spacing w:before="0" w:beforeAutospacing="0" w:after="0" w:afterAutospacing="0"/>
        <w:jc w:val="both"/>
        <w:rPr>
          <w:b w:val="0"/>
          <w:bCs w:val="0"/>
          <w:sz w:val="24"/>
          <w:szCs w:val="24"/>
          <w:u w:val="single"/>
        </w:rPr>
      </w:pPr>
    </w:p>
    <w:p w14:paraId="1A83C4C9" w14:textId="1A49DFE0" w:rsidR="004F44B7" w:rsidRPr="002F78C8" w:rsidRDefault="004F44B7" w:rsidP="004E4E4A">
      <w:pPr>
        <w:pStyle w:val="Pealkiri3"/>
        <w:shd w:val="clear" w:color="auto" w:fill="FFFFFF"/>
        <w:spacing w:before="0" w:beforeAutospacing="0" w:after="0" w:afterAutospacing="0"/>
        <w:jc w:val="both"/>
        <w:rPr>
          <w:b w:val="0"/>
          <w:bCs w:val="0"/>
          <w:sz w:val="24"/>
          <w:szCs w:val="24"/>
        </w:rPr>
      </w:pPr>
      <w:r w:rsidRPr="004F44B7">
        <w:rPr>
          <w:i/>
          <w:iCs/>
          <w:sz w:val="24"/>
          <w:szCs w:val="24"/>
        </w:rPr>
        <w:tab/>
        <w:t>Küsimus</w:t>
      </w:r>
      <w:r>
        <w:rPr>
          <w:i/>
          <w:iCs/>
          <w:sz w:val="24"/>
          <w:szCs w:val="24"/>
        </w:rPr>
        <w:t xml:space="preserve">. </w:t>
      </w:r>
      <w:r w:rsidRPr="002F78C8">
        <w:rPr>
          <w:b w:val="0"/>
          <w:bCs w:val="0"/>
          <w:sz w:val="24"/>
          <w:szCs w:val="24"/>
        </w:rPr>
        <w:t xml:space="preserve">Millisele HMS § 4 </w:t>
      </w:r>
      <w:proofErr w:type="spellStart"/>
      <w:r w:rsidRPr="002F78C8">
        <w:rPr>
          <w:b w:val="0"/>
          <w:bCs w:val="0"/>
          <w:sz w:val="24"/>
          <w:szCs w:val="24"/>
        </w:rPr>
        <w:t>lg-s</w:t>
      </w:r>
      <w:proofErr w:type="spellEnd"/>
      <w:r w:rsidRPr="002F78C8">
        <w:rPr>
          <w:b w:val="0"/>
          <w:bCs w:val="0"/>
          <w:sz w:val="24"/>
          <w:szCs w:val="24"/>
        </w:rPr>
        <w:t xml:space="preserve"> </w:t>
      </w:r>
      <w:r w:rsidR="002F78C8" w:rsidRPr="002F78C8">
        <w:rPr>
          <w:b w:val="0"/>
          <w:bCs w:val="0"/>
          <w:sz w:val="24"/>
          <w:szCs w:val="24"/>
        </w:rPr>
        <w:t>2 märgitud asjaolule tugine</w:t>
      </w:r>
      <w:r w:rsidR="002F78C8">
        <w:rPr>
          <w:b w:val="0"/>
          <w:bCs w:val="0"/>
          <w:sz w:val="24"/>
          <w:szCs w:val="24"/>
        </w:rPr>
        <w:t>s</w:t>
      </w:r>
      <w:r w:rsidR="002F78C8" w:rsidRPr="002F78C8">
        <w:rPr>
          <w:b w:val="0"/>
          <w:bCs w:val="0"/>
          <w:sz w:val="24"/>
          <w:szCs w:val="24"/>
        </w:rPr>
        <w:t xml:space="preserve"> üksus hinnates objektinõude õigusvastaseks</w:t>
      </w:r>
      <w:r w:rsidR="002F78C8">
        <w:rPr>
          <w:b w:val="0"/>
          <w:bCs w:val="0"/>
          <w:sz w:val="24"/>
          <w:szCs w:val="24"/>
        </w:rPr>
        <w:t>?</w:t>
      </w:r>
    </w:p>
    <w:p w14:paraId="63E5A1F0" w14:textId="77777777" w:rsidR="001E7160" w:rsidRDefault="001E7160" w:rsidP="004E4E4A">
      <w:pPr>
        <w:pStyle w:val="Pealkiri3"/>
        <w:shd w:val="clear" w:color="auto" w:fill="FFFFFF"/>
        <w:spacing w:before="0" w:beforeAutospacing="0" w:after="0" w:afterAutospacing="0"/>
        <w:jc w:val="both"/>
        <w:rPr>
          <w:b w:val="0"/>
          <w:bCs w:val="0"/>
          <w:sz w:val="24"/>
          <w:szCs w:val="24"/>
        </w:rPr>
      </w:pPr>
    </w:p>
    <w:p w14:paraId="76C87D29" w14:textId="4D55CF4B" w:rsidR="001824AB" w:rsidRPr="004E4E4A" w:rsidRDefault="0026451C" w:rsidP="004E4E4A">
      <w:pPr>
        <w:pStyle w:val="Pealkiri3"/>
        <w:shd w:val="clear" w:color="auto" w:fill="FFFFFF"/>
        <w:spacing w:before="0" w:beforeAutospacing="0" w:after="0" w:afterAutospacing="0"/>
        <w:jc w:val="both"/>
        <w:rPr>
          <w:rStyle w:val="Tugev"/>
          <w:b/>
          <w:bCs/>
          <w:color w:val="000000"/>
          <w:sz w:val="24"/>
          <w:szCs w:val="24"/>
          <w:bdr w:val="none" w:sz="0" w:space="0" w:color="auto" w:frame="1"/>
        </w:rPr>
      </w:pPr>
      <w:r w:rsidRPr="001824AB">
        <w:rPr>
          <w:b w:val="0"/>
          <w:bCs w:val="0"/>
          <w:sz w:val="24"/>
          <w:szCs w:val="24"/>
        </w:rPr>
        <w:t>Hankija</w:t>
      </w:r>
      <w:r w:rsidR="001E7160">
        <w:rPr>
          <w:b w:val="0"/>
          <w:bCs w:val="0"/>
          <w:sz w:val="24"/>
          <w:szCs w:val="24"/>
        </w:rPr>
        <w:t xml:space="preserve"> eelnev </w:t>
      </w:r>
      <w:r w:rsidRPr="001824AB">
        <w:rPr>
          <w:b w:val="0"/>
          <w:bCs w:val="0"/>
          <w:sz w:val="24"/>
          <w:szCs w:val="24"/>
        </w:rPr>
        <w:t xml:space="preserve">seisukoht </w:t>
      </w:r>
      <w:r w:rsidR="00F057F5" w:rsidRPr="001824AB">
        <w:rPr>
          <w:b w:val="0"/>
          <w:bCs w:val="0"/>
          <w:sz w:val="24"/>
          <w:szCs w:val="24"/>
        </w:rPr>
        <w:t>põhineb Riigikohtu arvukatel lahenditel.</w:t>
      </w:r>
      <w:r w:rsidR="004E4E4A">
        <w:rPr>
          <w:b w:val="0"/>
          <w:bCs w:val="0"/>
          <w:sz w:val="24"/>
          <w:szCs w:val="24"/>
        </w:rPr>
        <w:t xml:space="preserve"> Näiteks lahendist nr </w:t>
      </w:r>
      <w:r w:rsidR="004F44B7">
        <w:rPr>
          <w:b w:val="0"/>
          <w:bCs w:val="0"/>
          <w:sz w:val="24"/>
          <w:szCs w:val="24"/>
        </w:rPr>
        <w:t xml:space="preserve">               </w:t>
      </w:r>
      <w:r w:rsidR="004E4E4A">
        <w:rPr>
          <w:b w:val="0"/>
          <w:bCs w:val="0"/>
          <w:sz w:val="24"/>
          <w:szCs w:val="24"/>
        </w:rPr>
        <w:t>3-3-1-54-03 järeldub, et k</w:t>
      </w:r>
      <w:r w:rsidR="004E4E4A" w:rsidRPr="004E4E4A">
        <w:rPr>
          <w:b w:val="0"/>
          <w:bCs w:val="0"/>
          <w:color w:val="202020"/>
          <w:sz w:val="24"/>
          <w:szCs w:val="24"/>
          <w:shd w:val="clear" w:color="auto" w:fill="F0F8FF"/>
        </w:rPr>
        <w:t xml:space="preserve">aalutlusotsuse kontroll on piiratud. </w:t>
      </w:r>
      <w:r w:rsidR="004E4E4A">
        <w:rPr>
          <w:b w:val="0"/>
          <w:bCs w:val="0"/>
          <w:color w:val="202020"/>
          <w:sz w:val="24"/>
          <w:szCs w:val="24"/>
          <w:shd w:val="clear" w:color="auto" w:fill="F0F8FF"/>
        </w:rPr>
        <w:t xml:space="preserve">Kontrollitakse </w:t>
      </w:r>
      <w:r w:rsidR="004E4E4A" w:rsidRPr="004E4E4A">
        <w:rPr>
          <w:b w:val="0"/>
          <w:bCs w:val="0"/>
          <w:color w:val="202020"/>
          <w:sz w:val="24"/>
          <w:szCs w:val="24"/>
          <w:shd w:val="clear" w:color="auto" w:fill="F0F8FF"/>
        </w:rPr>
        <w:t xml:space="preserve">üksnes seda, ega kaalutlusotsuse tegemisel ei esinenud menetlus- ja vormivigu, mis võisid mõjutada sisulist otsustamist, kas diskretsiooniotsus on kooskõlas õigusnormide ja õiguse üldpõhimõtetega, kas </w:t>
      </w:r>
      <w:r w:rsidR="004E4E4A" w:rsidRPr="004E4E4A">
        <w:rPr>
          <w:b w:val="0"/>
          <w:bCs w:val="0"/>
          <w:color w:val="202020"/>
          <w:sz w:val="24"/>
          <w:szCs w:val="24"/>
          <w:shd w:val="clear" w:color="auto" w:fill="F0F8FF"/>
        </w:rPr>
        <w:lastRenderedPageBreak/>
        <w:t>otsus tugineb seaduslikule alusele, ega ei ole väljutud diskretsiooni piiridest ning ega ei ole tehtud muud sisulist diskretsiooniviga.</w:t>
      </w:r>
      <w:r w:rsidR="00F057F5" w:rsidRPr="004E4E4A">
        <w:rPr>
          <w:b w:val="0"/>
          <w:bCs w:val="0"/>
          <w:sz w:val="24"/>
          <w:szCs w:val="24"/>
        </w:rPr>
        <w:t xml:space="preserve"> </w:t>
      </w:r>
      <w:r w:rsidR="001824AB" w:rsidRPr="004E4E4A">
        <w:rPr>
          <w:rStyle w:val="Tugev"/>
          <w:b/>
          <w:bCs/>
          <w:color w:val="000000"/>
          <w:sz w:val="24"/>
          <w:szCs w:val="24"/>
          <w:bdr w:val="none" w:sz="0" w:space="0" w:color="auto" w:frame="1"/>
        </w:rPr>
        <w:t> </w:t>
      </w:r>
    </w:p>
    <w:p w14:paraId="5216B3C3" w14:textId="77777777" w:rsidR="001824AB" w:rsidRPr="001824AB" w:rsidRDefault="001824AB" w:rsidP="001824AB">
      <w:pPr>
        <w:pStyle w:val="Pealkiri3"/>
        <w:shd w:val="clear" w:color="auto" w:fill="FFFFFF"/>
        <w:spacing w:before="0" w:beforeAutospacing="0" w:after="0" w:afterAutospacing="0"/>
        <w:jc w:val="both"/>
        <w:rPr>
          <w:rStyle w:val="Tugev"/>
          <w:color w:val="000000"/>
          <w:sz w:val="24"/>
          <w:szCs w:val="24"/>
          <w:bdr w:val="none" w:sz="0" w:space="0" w:color="auto" w:frame="1"/>
        </w:rPr>
      </w:pPr>
    </w:p>
    <w:p w14:paraId="42066CC6" w14:textId="7ADF6EAD" w:rsidR="001824AB" w:rsidRDefault="001824AB" w:rsidP="00B80F11">
      <w:pPr>
        <w:pStyle w:val="Pealkiri3"/>
        <w:shd w:val="clear" w:color="auto" w:fill="FFFFFF"/>
        <w:spacing w:before="0" w:beforeAutospacing="0" w:after="0" w:afterAutospacing="0"/>
        <w:jc w:val="both"/>
        <w:rPr>
          <w:rFonts w:ascii="Arial" w:hAnsi="Arial" w:cs="Arial"/>
          <w:color w:val="202020"/>
          <w:sz w:val="21"/>
          <w:szCs w:val="21"/>
        </w:rPr>
      </w:pPr>
      <w:r w:rsidRPr="001824AB">
        <w:rPr>
          <w:rStyle w:val="Tugev"/>
          <w:color w:val="000000"/>
          <w:sz w:val="24"/>
          <w:szCs w:val="24"/>
          <w:bdr w:val="none" w:sz="0" w:space="0" w:color="auto" w:frame="1"/>
        </w:rPr>
        <w:t xml:space="preserve">Antud asjas ei saa ignoreerida HMS § 4 </w:t>
      </w:r>
      <w:proofErr w:type="spellStart"/>
      <w:r w:rsidRPr="001824AB">
        <w:rPr>
          <w:rStyle w:val="Tugev"/>
          <w:color w:val="000000"/>
          <w:sz w:val="24"/>
          <w:szCs w:val="24"/>
          <w:bdr w:val="none" w:sz="0" w:space="0" w:color="auto" w:frame="1"/>
        </w:rPr>
        <w:t>lg</w:t>
      </w:r>
      <w:r w:rsidR="004F44B7">
        <w:rPr>
          <w:rStyle w:val="Tugev"/>
          <w:color w:val="000000"/>
          <w:sz w:val="24"/>
          <w:szCs w:val="24"/>
          <w:bdr w:val="none" w:sz="0" w:space="0" w:color="auto" w:frame="1"/>
        </w:rPr>
        <w:t>-s</w:t>
      </w:r>
      <w:proofErr w:type="spellEnd"/>
      <w:r w:rsidRPr="001824AB">
        <w:rPr>
          <w:rStyle w:val="Tugev"/>
          <w:color w:val="000000"/>
          <w:sz w:val="24"/>
          <w:szCs w:val="24"/>
          <w:bdr w:val="none" w:sz="0" w:space="0" w:color="auto" w:frame="1"/>
        </w:rPr>
        <w:t xml:space="preserve"> 1 antud k</w:t>
      </w:r>
      <w:r w:rsidRPr="001824AB">
        <w:rPr>
          <w:b w:val="0"/>
          <w:bCs w:val="0"/>
          <w:color w:val="000000"/>
          <w:sz w:val="24"/>
          <w:szCs w:val="24"/>
        </w:rPr>
        <w:t>aalutlusõigus</w:t>
      </w:r>
      <w:r w:rsidR="00B80F11">
        <w:rPr>
          <w:b w:val="0"/>
          <w:bCs w:val="0"/>
          <w:color w:val="000000"/>
          <w:sz w:val="24"/>
          <w:szCs w:val="24"/>
        </w:rPr>
        <w:t>e</w:t>
      </w:r>
      <w:r w:rsidRPr="001824AB">
        <w:rPr>
          <w:b w:val="0"/>
          <w:bCs w:val="0"/>
          <w:color w:val="000000"/>
          <w:sz w:val="24"/>
          <w:szCs w:val="24"/>
        </w:rPr>
        <w:t xml:space="preserve"> piire. Hankijal on õigus </w:t>
      </w:r>
      <w:r w:rsidRPr="001824AB">
        <w:rPr>
          <w:b w:val="0"/>
          <w:bCs w:val="0"/>
          <w:color w:val="202020"/>
          <w:sz w:val="24"/>
          <w:szCs w:val="24"/>
        </w:rPr>
        <w:t xml:space="preserve"> kaaluda otsustuse tegemist või valida erinevate otsustuste vahel. </w:t>
      </w:r>
      <w:r w:rsidR="004F44B7">
        <w:rPr>
          <w:b w:val="0"/>
          <w:bCs w:val="0"/>
          <w:color w:val="202020"/>
          <w:sz w:val="24"/>
          <w:szCs w:val="24"/>
        </w:rPr>
        <w:t>O</w:t>
      </w:r>
      <w:r w:rsidRPr="001824AB">
        <w:rPr>
          <w:b w:val="0"/>
          <w:bCs w:val="0"/>
          <w:color w:val="202020"/>
          <w:sz w:val="24"/>
          <w:szCs w:val="24"/>
        </w:rPr>
        <w:t>bjektinõude</w:t>
      </w:r>
      <w:r w:rsidR="00B80F11">
        <w:rPr>
          <w:b w:val="0"/>
          <w:bCs w:val="0"/>
          <w:color w:val="202020"/>
          <w:sz w:val="24"/>
          <w:szCs w:val="24"/>
        </w:rPr>
        <w:t>s</w:t>
      </w:r>
      <w:r w:rsidRPr="001824AB">
        <w:rPr>
          <w:b w:val="0"/>
          <w:bCs w:val="0"/>
          <w:color w:val="202020"/>
          <w:sz w:val="24"/>
          <w:szCs w:val="24"/>
        </w:rPr>
        <w:t xml:space="preserve"> ja tagatise nõudes tegi hankija talle lubatud valiku erinevate otsustuste vahel</w:t>
      </w:r>
      <w:r w:rsidR="00B80F11">
        <w:rPr>
          <w:b w:val="0"/>
          <w:bCs w:val="0"/>
          <w:color w:val="202020"/>
          <w:sz w:val="24"/>
          <w:szCs w:val="24"/>
        </w:rPr>
        <w:t>.</w:t>
      </w:r>
      <w:r w:rsidRPr="001824AB">
        <w:rPr>
          <w:b w:val="0"/>
          <w:bCs w:val="0"/>
          <w:color w:val="202020"/>
          <w:sz w:val="24"/>
          <w:szCs w:val="24"/>
        </w:rPr>
        <w:t xml:space="preserve"> </w:t>
      </w:r>
      <w:bookmarkStart w:id="2" w:name="para4lg2"/>
      <w:r>
        <w:rPr>
          <w:rFonts w:ascii="Arial" w:hAnsi="Arial" w:cs="Arial"/>
          <w:color w:val="0061AA"/>
          <w:sz w:val="21"/>
          <w:szCs w:val="21"/>
          <w:bdr w:val="none" w:sz="0" w:space="0" w:color="auto" w:frame="1"/>
        </w:rPr>
        <w:t>  </w:t>
      </w:r>
      <w:bookmarkEnd w:id="2"/>
    </w:p>
    <w:p w14:paraId="799444C2" w14:textId="0B87CA2A" w:rsidR="004F0040" w:rsidRPr="00B80F11" w:rsidRDefault="00F057F5" w:rsidP="008D5A5C">
      <w:pPr>
        <w:jc w:val="both"/>
      </w:pPr>
      <w:r w:rsidRPr="00F369B3">
        <w:rPr>
          <w:rFonts w:ascii="Times New Roman" w:eastAsia="Times New Roman" w:hAnsi="Times New Roman" w:cs="Times New Roman"/>
          <w:kern w:val="0"/>
          <w:sz w:val="24"/>
          <w:szCs w:val="24"/>
          <w:lang w:eastAsia="et-EE"/>
          <w14:ligatures w14:val="none"/>
        </w:rPr>
        <w:t xml:space="preserve"> </w:t>
      </w:r>
    </w:p>
    <w:p w14:paraId="24D94862" w14:textId="17CB9867" w:rsidR="00F057F5" w:rsidRPr="00F369B3" w:rsidRDefault="00F369B3" w:rsidP="00F369B3">
      <w:pPr>
        <w:ind w:firstLine="708"/>
        <w:jc w:val="both"/>
        <w:rPr>
          <w:rFonts w:ascii="Times New Roman" w:eastAsia="Times New Roman" w:hAnsi="Times New Roman" w:cs="Times New Roman"/>
          <w:kern w:val="0"/>
          <w:sz w:val="24"/>
          <w:szCs w:val="24"/>
          <w:lang w:eastAsia="et-EE"/>
          <w14:ligatures w14:val="none"/>
        </w:rPr>
      </w:pPr>
      <w:r w:rsidRPr="00F369B3">
        <w:rPr>
          <w:rFonts w:ascii="Times New Roman" w:eastAsia="Times New Roman" w:hAnsi="Times New Roman" w:cs="Times New Roman"/>
          <w:b/>
          <w:bCs/>
          <w:i/>
          <w:iCs/>
          <w:kern w:val="0"/>
          <w:sz w:val="24"/>
          <w:szCs w:val="24"/>
          <w:lang w:eastAsia="et-EE"/>
          <w14:ligatures w14:val="none"/>
        </w:rPr>
        <w:t>Küsimus.</w:t>
      </w:r>
      <w:r w:rsidRPr="00F369B3">
        <w:rPr>
          <w:rFonts w:ascii="Times New Roman" w:eastAsia="Times New Roman" w:hAnsi="Times New Roman" w:cs="Times New Roman"/>
          <w:b/>
          <w:bCs/>
          <w:i/>
          <w:iCs/>
          <w:color w:val="FF0000"/>
          <w:kern w:val="0"/>
          <w:sz w:val="24"/>
          <w:szCs w:val="24"/>
          <w:lang w:eastAsia="et-EE"/>
          <w14:ligatures w14:val="none"/>
        </w:rPr>
        <w:t xml:space="preserve"> </w:t>
      </w:r>
      <w:r w:rsidRPr="00F369B3">
        <w:rPr>
          <w:rFonts w:ascii="Times New Roman" w:eastAsia="Times New Roman" w:hAnsi="Times New Roman" w:cs="Times New Roman"/>
          <w:kern w:val="0"/>
          <w:sz w:val="24"/>
          <w:szCs w:val="24"/>
          <w:lang w:eastAsia="et-EE"/>
          <w14:ligatures w14:val="none"/>
        </w:rPr>
        <w:t>M</w:t>
      </w:r>
      <w:r w:rsidR="00F057F5" w:rsidRPr="00F369B3">
        <w:rPr>
          <w:rFonts w:ascii="Times New Roman" w:eastAsia="Times New Roman" w:hAnsi="Times New Roman" w:cs="Times New Roman"/>
          <w:kern w:val="0"/>
          <w:sz w:val="24"/>
          <w:szCs w:val="24"/>
          <w:lang w:eastAsia="et-EE"/>
          <w14:ligatures w14:val="none"/>
        </w:rPr>
        <w:t>is õigus</w:t>
      </w:r>
      <w:r>
        <w:rPr>
          <w:rFonts w:ascii="Times New Roman" w:eastAsia="Times New Roman" w:hAnsi="Times New Roman" w:cs="Times New Roman"/>
          <w:kern w:val="0"/>
          <w:sz w:val="24"/>
          <w:szCs w:val="24"/>
          <w:lang w:eastAsia="et-EE"/>
          <w14:ligatures w14:val="none"/>
        </w:rPr>
        <w:t xml:space="preserve">sätte </w:t>
      </w:r>
      <w:r w:rsidR="00F057F5" w:rsidRPr="00F369B3">
        <w:rPr>
          <w:rFonts w:ascii="Times New Roman" w:eastAsia="Times New Roman" w:hAnsi="Times New Roman" w:cs="Times New Roman"/>
          <w:kern w:val="0"/>
          <w:sz w:val="24"/>
          <w:szCs w:val="24"/>
          <w:lang w:eastAsia="et-EE"/>
          <w14:ligatures w14:val="none"/>
        </w:rPr>
        <w:t xml:space="preserve">alusel </w:t>
      </w:r>
      <w:r>
        <w:rPr>
          <w:rFonts w:ascii="Times New Roman" w:eastAsia="Times New Roman" w:hAnsi="Times New Roman" w:cs="Times New Roman"/>
          <w:kern w:val="0"/>
          <w:sz w:val="24"/>
          <w:szCs w:val="24"/>
          <w:lang w:eastAsia="et-EE"/>
          <w14:ligatures w14:val="none"/>
        </w:rPr>
        <w:t xml:space="preserve">soovib üksus </w:t>
      </w:r>
      <w:r w:rsidR="00F057F5" w:rsidRPr="00F369B3">
        <w:rPr>
          <w:rFonts w:ascii="Times New Roman" w:eastAsia="Times New Roman" w:hAnsi="Times New Roman" w:cs="Times New Roman"/>
          <w:kern w:val="0"/>
          <w:sz w:val="24"/>
          <w:szCs w:val="24"/>
          <w:lang w:eastAsia="et-EE"/>
          <w14:ligatures w14:val="none"/>
        </w:rPr>
        <w:t>kontrolli</w:t>
      </w:r>
      <w:r>
        <w:rPr>
          <w:rFonts w:ascii="Times New Roman" w:eastAsia="Times New Roman" w:hAnsi="Times New Roman" w:cs="Times New Roman"/>
          <w:kern w:val="0"/>
          <w:sz w:val="24"/>
          <w:szCs w:val="24"/>
          <w:lang w:eastAsia="et-EE"/>
          <w14:ligatures w14:val="none"/>
        </w:rPr>
        <w:t>da</w:t>
      </w:r>
      <w:r w:rsidR="00F057F5" w:rsidRPr="00F369B3">
        <w:rPr>
          <w:rFonts w:ascii="Times New Roman" w:eastAsia="Times New Roman" w:hAnsi="Times New Roman" w:cs="Times New Roman"/>
          <w:kern w:val="0"/>
          <w:sz w:val="24"/>
          <w:szCs w:val="24"/>
          <w:lang w:eastAsia="et-EE"/>
          <w14:ligatures w14:val="none"/>
        </w:rPr>
        <w:t xml:space="preserve"> kaalutlusotsustuse sisuli</w:t>
      </w:r>
      <w:r>
        <w:rPr>
          <w:rFonts w:ascii="Times New Roman" w:eastAsia="Times New Roman" w:hAnsi="Times New Roman" w:cs="Times New Roman"/>
          <w:kern w:val="0"/>
          <w:sz w:val="24"/>
          <w:szCs w:val="24"/>
          <w:lang w:eastAsia="et-EE"/>
          <w14:ligatures w14:val="none"/>
        </w:rPr>
        <w:t>si</w:t>
      </w:r>
      <w:r w:rsidR="00F057F5" w:rsidRPr="00F369B3">
        <w:rPr>
          <w:rFonts w:ascii="Times New Roman" w:eastAsia="Times New Roman" w:hAnsi="Times New Roman" w:cs="Times New Roman"/>
          <w:kern w:val="0"/>
          <w:sz w:val="24"/>
          <w:szCs w:val="24"/>
          <w:lang w:eastAsia="et-EE"/>
          <w14:ligatures w14:val="none"/>
        </w:rPr>
        <w:t xml:space="preserve"> aspekt</w:t>
      </w:r>
      <w:r>
        <w:rPr>
          <w:rFonts w:ascii="Times New Roman" w:eastAsia="Times New Roman" w:hAnsi="Times New Roman" w:cs="Times New Roman"/>
          <w:kern w:val="0"/>
          <w:sz w:val="24"/>
          <w:szCs w:val="24"/>
          <w:lang w:eastAsia="et-EE"/>
          <w14:ligatures w14:val="none"/>
        </w:rPr>
        <w:t>e</w:t>
      </w:r>
      <w:r w:rsidR="00F057F5" w:rsidRPr="00F369B3">
        <w:rPr>
          <w:rFonts w:ascii="Times New Roman" w:eastAsia="Times New Roman" w:hAnsi="Times New Roman" w:cs="Times New Roman"/>
          <w:kern w:val="0"/>
          <w:sz w:val="24"/>
          <w:szCs w:val="24"/>
          <w:lang w:eastAsia="et-EE"/>
          <w14:ligatures w14:val="none"/>
        </w:rPr>
        <w:t xml:space="preserve">?    </w:t>
      </w:r>
    </w:p>
    <w:p w14:paraId="0B4618EB" w14:textId="77777777" w:rsidR="00090A79" w:rsidRDefault="00A13F06" w:rsidP="000A3394">
      <w:pPr>
        <w:jc w:val="both"/>
        <w:rPr>
          <w:rFonts w:ascii="Times New Roman" w:hAnsi="Times New Roman" w:cs="Times New Roman"/>
          <w:b/>
          <w:bCs/>
          <w:sz w:val="24"/>
          <w:szCs w:val="24"/>
        </w:rPr>
      </w:pPr>
      <w:r w:rsidRPr="00F369B3">
        <w:rPr>
          <w:rFonts w:ascii="Times New Roman" w:hAnsi="Times New Roman" w:cs="Times New Roman"/>
          <w:sz w:val="24"/>
          <w:szCs w:val="24"/>
        </w:rPr>
        <w:t>Lõikes esineb meelevaldne ja tavaloogikale vastuolus olev seisukoht, mille</w:t>
      </w:r>
      <w:r w:rsidR="00090A79">
        <w:rPr>
          <w:rFonts w:ascii="Times New Roman" w:hAnsi="Times New Roman" w:cs="Times New Roman"/>
          <w:sz w:val="24"/>
          <w:szCs w:val="24"/>
        </w:rPr>
        <w:t xml:space="preserve">s tunnistatakse </w:t>
      </w:r>
      <w:r w:rsidRPr="00F369B3">
        <w:rPr>
          <w:rFonts w:ascii="Times New Roman" w:hAnsi="Times New Roman" w:cs="Times New Roman"/>
          <w:sz w:val="24"/>
          <w:szCs w:val="24"/>
        </w:rPr>
        <w:t xml:space="preserve"> esineva rikkumise tõttu </w:t>
      </w:r>
      <w:r w:rsidR="001A5310" w:rsidRPr="00F369B3">
        <w:rPr>
          <w:rFonts w:ascii="Times New Roman" w:hAnsi="Times New Roman" w:cs="Times New Roman"/>
          <w:sz w:val="24"/>
          <w:szCs w:val="24"/>
        </w:rPr>
        <w:t>teadmatus</w:t>
      </w:r>
      <w:r w:rsidR="00090A79">
        <w:rPr>
          <w:rFonts w:ascii="Times New Roman" w:hAnsi="Times New Roman" w:cs="Times New Roman"/>
          <w:sz w:val="24"/>
          <w:szCs w:val="24"/>
        </w:rPr>
        <w:t>t</w:t>
      </w:r>
      <w:r w:rsidRPr="00F369B3">
        <w:rPr>
          <w:rFonts w:ascii="Times New Roman" w:hAnsi="Times New Roman" w:cs="Times New Roman"/>
          <w:sz w:val="24"/>
          <w:szCs w:val="24"/>
        </w:rPr>
        <w:t xml:space="preserve">, milline oleks võinud olla pakkujate ring, sh edukaks tunnistatud pakkumuse esitanud pakkuja ning tema pakkumuse maksumus ja hankelepingu hind. Üksuse tõsikindlaks järelduseks </w:t>
      </w:r>
      <w:r w:rsidR="00090A79">
        <w:rPr>
          <w:rFonts w:ascii="Times New Roman" w:hAnsi="Times New Roman" w:cs="Times New Roman"/>
          <w:sz w:val="24"/>
          <w:szCs w:val="24"/>
        </w:rPr>
        <w:t xml:space="preserve">teadmatusest </w:t>
      </w:r>
      <w:r w:rsidRPr="00F369B3">
        <w:rPr>
          <w:rFonts w:ascii="Times New Roman" w:hAnsi="Times New Roman" w:cs="Times New Roman"/>
          <w:sz w:val="24"/>
          <w:szCs w:val="24"/>
        </w:rPr>
        <w:t xml:space="preserve">on see, et soodsamatel tingimustel sõlmitud hankeleping toonuks kaasa avalike vahendite otstarbekama ja säästlikuma kasutamise. Eelneva </w:t>
      </w:r>
      <w:r w:rsidR="00EE75AF" w:rsidRPr="00F369B3">
        <w:rPr>
          <w:rFonts w:ascii="Times New Roman" w:hAnsi="Times New Roman" w:cs="Times New Roman"/>
          <w:sz w:val="24"/>
          <w:szCs w:val="24"/>
        </w:rPr>
        <w:t>lause järeldus ongi aluseks</w:t>
      </w:r>
      <w:r w:rsidR="00090A79">
        <w:rPr>
          <w:rFonts w:ascii="Times New Roman" w:hAnsi="Times New Roman" w:cs="Times New Roman"/>
          <w:sz w:val="24"/>
          <w:szCs w:val="24"/>
        </w:rPr>
        <w:t xml:space="preserve"> hankija </w:t>
      </w:r>
      <w:r w:rsidR="00EE75AF" w:rsidRPr="00F369B3">
        <w:rPr>
          <w:rFonts w:ascii="Times New Roman" w:hAnsi="Times New Roman" w:cs="Times New Roman"/>
          <w:sz w:val="24"/>
          <w:szCs w:val="24"/>
        </w:rPr>
        <w:t xml:space="preserve">rikkumise kvalifitseerimisel. </w:t>
      </w:r>
      <w:r w:rsidR="00EE75AF" w:rsidRPr="00F369B3">
        <w:rPr>
          <w:rFonts w:ascii="Times New Roman" w:hAnsi="Times New Roman" w:cs="Times New Roman"/>
          <w:b/>
          <w:bCs/>
          <w:sz w:val="24"/>
          <w:szCs w:val="24"/>
        </w:rPr>
        <w:t xml:space="preserve">Teadmatusel põhineva oletuse </w:t>
      </w:r>
      <w:r w:rsidR="00EE75AF" w:rsidRPr="00090A79">
        <w:rPr>
          <w:rFonts w:ascii="Times New Roman" w:hAnsi="Times New Roman" w:cs="Times New Roman"/>
          <w:b/>
          <w:bCs/>
          <w:sz w:val="24"/>
          <w:szCs w:val="24"/>
        </w:rPr>
        <w:t xml:space="preserve">alusel rikkumise tuvastamine on </w:t>
      </w:r>
      <w:r w:rsidR="001A5310" w:rsidRPr="00090A79">
        <w:rPr>
          <w:rFonts w:ascii="Times New Roman" w:hAnsi="Times New Roman" w:cs="Times New Roman"/>
          <w:b/>
          <w:bCs/>
          <w:sz w:val="24"/>
          <w:szCs w:val="24"/>
        </w:rPr>
        <w:t xml:space="preserve">põhiseadusvastane ja </w:t>
      </w:r>
      <w:r w:rsidR="00EE75AF" w:rsidRPr="00090A79">
        <w:rPr>
          <w:rFonts w:ascii="Times New Roman" w:hAnsi="Times New Roman" w:cs="Times New Roman"/>
          <w:b/>
          <w:bCs/>
          <w:sz w:val="24"/>
          <w:szCs w:val="24"/>
        </w:rPr>
        <w:t>Eesti õigusruumi</w:t>
      </w:r>
      <w:r w:rsidR="001A5310" w:rsidRPr="00090A79">
        <w:rPr>
          <w:rFonts w:ascii="Times New Roman" w:hAnsi="Times New Roman" w:cs="Times New Roman"/>
          <w:b/>
          <w:bCs/>
          <w:sz w:val="24"/>
          <w:szCs w:val="24"/>
        </w:rPr>
        <w:t>le mitteomane</w:t>
      </w:r>
      <w:r w:rsidR="00090A79">
        <w:rPr>
          <w:rFonts w:ascii="Times New Roman" w:hAnsi="Times New Roman" w:cs="Times New Roman"/>
          <w:b/>
          <w:bCs/>
          <w:sz w:val="24"/>
          <w:szCs w:val="24"/>
        </w:rPr>
        <w:t>.</w:t>
      </w:r>
    </w:p>
    <w:p w14:paraId="302F027B" w14:textId="3BE8BFA4" w:rsidR="00282714" w:rsidRPr="00090A79" w:rsidRDefault="00090A79" w:rsidP="00090A79">
      <w:pPr>
        <w:ind w:firstLine="708"/>
        <w:jc w:val="both"/>
        <w:rPr>
          <w:rFonts w:ascii="Times New Roman" w:hAnsi="Times New Roman" w:cs="Times New Roman"/>
          <w:sz w:val="24"/>
          <w:szCs w:val="24"/>
        </w:rPr>
      </w:pPr>
      <w:r w:rsidRPr="00090A79">
        <w:rPr>
          <w:rFonts w:ascii="Times New Roman" w:hAnsi="Times New Roman" w:cs="Times New Roman"/>
          <w:b/>
          <w:bCs/>
          <w:i/>
          <w:iCs/>
          <w:sz w:val="24"/>
          <w:szCs w:val="24"/>
        </w:rPr>
        <w:t>Küsimus</w:t>
      </w:r>
      <w:r w:rsidR="005F5889">
        <w:rPr>
          <w:rFonts w:ascii="Times New Roman" w:hAnsi="Times New Roman" w:cs="Times New Roman"/>
          <w:b/>
          <w:bCs/>
          <w:i/>
          <w:iCs/>
          <w:sz w:val="24"/>
          <w:szCs w:val="24"/>
        </w:rPr>
        <w:t xml:space="preserve">. </w:t>
      </w:r>
      <w:r w:rsidRPr="00090A79">
        <w:rPr>
          <w:rFonts w:ascii="Times New Roman" w:hAnsi="Times New Roman" w:cs="Times New Roman"/>
          <w:sz w:val="24"/>
          <w:szCs w:val="24"/>
        </w:rPr>
        <w:t xml:space="preserve">Mis õigussättele (eelkõige menetlusnormile) tuginedes kasutas üksus teadmatusel põhinevat oletust rikkumise kvalifitseerimisel? </w:t>
      </w:r>
    </w:p>
    <w:p w14:paraId="5846991B" w14:textId="56FC6B44" w:rsidR="00DC6E50" w:rsidRPr="0035214F" w:rsidRDefault="00282714" w:rsidP="000A3394">
      <w:pPr>
        <w:jc w:val="both"/>
        <w:rPr>
          <w:rFonts w:ascii="Times New Roman" w:hAnsi="Times New Roman" w:cs="Times New Roman"/>
          <w:b/>
          <w:bCs/>
          <w:color w:val="FF0000"/>
          <w:sz w:val="24"/>
          <w:szCs w:val="24"/>
        </w:rPr>
      </w:pPr>
      <w:r w:rsidRPr="0035214F">
        <w:rPr>
          <w:rFonts w:ascii="Times New Roman" w:hAnsi="Times New Roman" w:cs="Times New Roman"/>
          <w:sz w:val="24"/>
          <w:szCs w:val="24"/>
        </w:rPr>
        <w:t xml:space="preserve">Antud punktis </w:t>
      </w:r>
      <w:r w:rsidR="002F78C8">
        <w:rPr>
          <w:rFonts w:ascii="Times New Roman" w:hAnsi="Times New Roman" w:cs="Times New Roman"/>
          <w:sz w:val="24"/>
          <w:szCs w:val="24"/>
        </w:rPr>
        <w:t xml:space="preserve">on </w:t>
      </w:r>
      <w:r w:rsidRPr="0035214F">
        <w:rPr>
          <w:rFonts w:ascii="Times New Roman" w:hAnsi="Times New Roman" w:cs="Times New Roman"/>
          <w:sz w:val="24"/>
          <w:szCs w:val="24"/>
        </w:rPr>
        <w:t>esitatud rikkumise alus</w:t>
      </w:r>
      <w:r w:rsidR="002F78C8">
        <w:rPr>
          <w:rFonts w:ascii="Times New Roman" w:hAnsi="Times New Roman" w:cs="Times New Roman"/>
          <w:sz w:val="24"/>
          <w:szCs w:val="24"/>
        </w:rPr>
        <w:t>t</w:t>
      </w:r>
      <w:r w:rsidRPr="0035214F">
        <w:rPr>
          <w:rFonts w:ascii="Times New Roman" w:hAnsi="Times New Roman" w:cs="Times New Roman"/>
          <w:sz w:val="24"/>
          <w:szCs w:val="24"/>
        </w:rPr>
        <w:t>ena korraga RHS § 3 p-d 1-3, 5 ning § 98 lg 1</w:t>
      </w:r>
      <w:r w:rsidR="003A27A5" w:rsidRPr="0035214F">
        <w:rPr>
          <w:rFonts w:ascii="Times New Roman" w:hAnsi="Times New Roman" w:cs="Times New Roman"/>
          <w:sz w:val="24"/>
          <w:szCs w:val="24"/>
        </w:rPr>
        <w:t>. Kahjuks on üksus ignoreerinud (rääkimata kummutamisest) hankija poolt esitatud argumente märgitud sätete käsitlemisest eraldi (mittekoosolevatena või koostoimes).</w:t>
      </w:r>
      <w:r w:rsidR="0035214F">
        <w:rPr>
          <w:rFonts w:ascii="Times New Roman" w:hAnsi="Times New Roman" w:cs="Times New Roman"/>
          <w:sz w:val="24"/>
          <w:szCs w:val="24"/>
        </w:rPr>
        <w:t xml:space="preserve"> Tegemist on </w:t>
      </w:r>
      <w:proofErr w:type="spellStart"/>
      <w:r w:rsidR="0035214F">
        <w:rPr>
          <w:rFonts w:ascii="Times New Roman" w:hAnsi="Times New Roman" w:cs="Times New Roman"/>
          <w:sz w:val="24"/>
          <w:szCs w:val="24"/>
        </w:rPr>
        <w:t>üld</w:t>
      </w:r>
      <w:proofErr w:type="spellEnd"/>
      <w:r w:rsidR="0035214F">
        <w:rPr>
          <w:rFonts w:ascii="Times New Roman" w:hAnsi="Times New Roman" w:cs="Times New Roman"/>
          <w:sz w:val="24"/>
          <w:szCs w:val="24"/>
        </w:rPr>
        <w:t xml:space="preserve">- ja erisättega, millest ainult </w:t>
      </w:r>
      <w:r w:rsidR="0035214F" w:rsidRPr="0035214F">
        <w:rPr>
          <w:rFonts w:ascii="Times New Roman" w:hAnsi="Times New Roman" w:cs="Times New Roman"/>
          <w:b/>
          <w:bCs/>
          <w:sz w:val="24"/>
          <w:szCs w:val="24"/>
        </w:rPr>
        <w:t xml:space="preserve">RHS § 98 lg 1 annab rikkumise kvalifitseerimiseks koosseisulised asjaolud. </w:t>
      </w:r>
    </w:p>
    <w:p w14:paraId="0313E545" w14:textId="39C7B862" w:rsidR="00323147" w:rsidRPr="00A32159" w:rsidRDefault="00F21E81" w:rsidP="000A3394">
      <w:pPr>
        <w:jc w:val="both"/>
        <w:rPr>
          <w:rFonts w:ascii="Times New Roman" w:hAnsi="Times New Roman" w:cs="Times New Roman"/>
          <w:b/>
          <w:bCs/>
          <w:sz w:val="24"/>
          <w:szCs w:val="24"/>
        </w:rPr>
      </w:pPr>
      <w:r w:rsidRPr="00A32159">
        <w:rPr>
          <w:rFonts w:ascii="Times New Roman" w:hAnsi="Times New Roman" w:cs="Times New Roman"/>
          <w:sz w:val="24"/>
          <w:szCs w:val="24"/>
        </w:rPr>
        <w:t>Eelkõige k</w:t>
      </w:r>
      <w:r w:rsidR="00323147" w:rsidRPr="00A32159">
        <w:rPr>
          <w:rFonts w:ascii="Times New Roman" w:hAnsi="Times New Roman" w:cs="Times New Roman"/>
          <w:sz w:val="24"/>
          <w:szCs w:val="24"/>
        </w:rPr>
        <w:t xml:space="preserve">äsitletavast punktist lähtuvalt </w:t>
      </w:r>
      <w:r w:rsidR="002F78C8">
        <w:rPr>
          <w:rFonts w:ascii="Times New Roman" w:hAnsi="Times New Roman" w:cs="Times New Roman"/>
          <w:sz w:val="24"/>
          <w:szCs w:val="24"/>
        </w:rPr>
        <w:t xml:space="preserve">tegi </w:t>
      </w:r>
      <w:r w:rsidR="00323147" w:rsidRPr="00A32159">
        <w:rPr>
          <w:rFonts w:ascii="Times New Roman" w:hAnsi="Times New Roman" w:cs="Times New Roman"/>
          <w:sz w:val="24"/>
          <w:szCs w:val="24"/>
        </w:rPr>
        <w:t>üksus alljärgnevad</w:t>
      </w:r>
      <w:r w:rsidR="0013668C" w:rsidRPr="00A32159">
        <w:rPr>
          <w:rFonts w:ascii="Times New Roman" w:hAnsi="Times New Roman" w:cs="Times New Roman"/>
          <w:sz w:val="24"/>
          <w:szCs w:val="24"/>
        </w:rPr>
        <w:t xml:space="preserve"> </w:t>
      </w:r>
      <w:r w:rsidR="002F78C8">
        <w:rPr>
          <w:rFonts w:ascii="Times New Roman" w:hAnsi="Times New Roman" w:cs="Times New Roman"/>
          <w:sz w:val="24"/>
          <w:szCs w:val="24"/>
        </w:rPr>
        <w:t xml:space="preserve">seadusvälised </w:t>
      </w:r>
      <w:r w:rsidR="0013668C" w:rsidRPr="00A32159">
        <w:rPr>
          <w:rFonts w:ascii="Times New Roman" w:hAnsi="Times New Roman" w:cs="Times New Roman"/>
          <w:sz w:val="24"/>
          <w:szCs w:val="24"/>
        </w:rPr>
        <w:t>ja tavaloogika</w:t>
      </w:r>
      <w:r w:rsidR="0056145C">
        <w:rPr>
          <w:rFonts w:ascii="Times New Roman" w:hAnsi="Times New Roman" w:cs="Times New Roman"/>
          <w:sz w:val="24"/>
          <w:szCs w:val="24"/>
        </w:rPr>
        <w:t xml:space="preserve"> </w:t>
      </w:r>
      <w:r w:rsidR="0013668C" w:rsidRPr="00A32159">
        <w:rPr>
          <w:rFonts w:ascii="Times New Roman" w:hAnsi="Times New Roman" w:cs="Times New Roman"/>
          <w:sz w:val="24"/>
          <w:szCs w:val="24"/>
        </w:rPr>
        <w:t>vastased</w:t>
      </w:r>
      <w:r w:rsidR="00323147" w:rsidRPr="00A32159">
        <w:rPr>
          <w:rFonts w:ascii="Times New Roman" w:hAnsi="Times New Roman" w:cs="Times New Roman"/>
          <w:sz w:val="24"/>
          <w:szCs w:val="24"/>
        </w:rPr>
        <w:t xml:space="preserve"> </w:t>
      </w:r>
      <w:r w:rsidR="00323147" w:rsidRPr="00A32159">
        <w:rPr>
          <w:rFonts w:ascii="Times New Roman" w:hAnsi="Times New Roman" w:cs="Times New Roman"/>
          <w:b/>
          <w:bCs/>
          <w:sz w:val="24"/>
          <w:szCs w:val="24"/>
        </w:rPr>
        <w:t>oletused:</w:t>
      </w:r>
    </w:p>
    <w:p w14:paraId="114C1670" w14:textId="77777777" w:rsidR="00323147" w:rsidRPr="00A32159" w:rsidRDefault="00323147" w:rsidP="00323147">
      <w:pPr>
        <w:pStyle w:val="Loendilik"/>
        <w:numPr>
          <w:ilvl w:val="0"/>
          <w:numId w:val="2"/>
        </w:numPr>
        <w:jc w:val="both"/>
        <w:rPr>
          <w:rFonts w:ascii="Times New Roman" w:hAnsi="Times New Roman" w:cs="Times New Roman"/>
          <w:b/>
          <w:bCs/>
          <w:sz w:val="24"/>
          <w:szCs w:val="24"/>
        </w:rPr>
      </w:pPr>
      <w:r w:rsidRPr="00A32159">
        <w:rPr>
          <w:rFonts w:ascii="Times New Roman" w:hAnsi="Times New Roman" w:cs="Times New Roman"/>
          <w:b/>
          <w:bCs/>
          <w:sz w:val="24"/>
          <w:szCs w:val="24"/>
        </w:rPr>
        <w:t>kvalifikatsioonitingimus on õigusvastane;</w:t>
      </w:r>
    </w:p>
    <w:p w14:paraId="287A982D" w14:textId="27E5C70F" w:rsidR="00323147" w:rsidRPr="00A32159" w:rsidRDefault="00323147" w:rsidP="00323147">
      <w:pPr>
        <w:pStyle w:val="Loendilik"/>
        <w:numPr>
          <w:ilvl w:val="0"/>
          <w:numId w:val="2"/>
        </w:numPr>
        <w:jc w:val="both"/>
        <w:rPr>
          <w:rFonts w:ascii="Times New Roman" w:hAnsi="Times New Roman" w:cs="Times New Roman"/>
          <w:b/>
          <w:bCs/>
          <w:sz w:val="24"/>
          <w:szCs w:val="24"/>
        </w:rPr>
      </w:pPr>
      <w:r w:rsidRPr="00A32159">
        <w:rPr>
          <w:rFonts w:ascii="Times New Roman" w:hAnsi="Times New Roman" w:cs="Times New Roman"/>
          <w:b/>
          <w:bCs/>
          <w:sz w:val="24"/>
          <w:szCs w:val="24"/>
        </w:rPr>
        <w:t>võimalike pakkujate hulka on piiratud;</w:t>
      </w:r>
    </w:p>
    <w:p w14:paraId="0928655F" w14:textId="0F3046A9" w:rsidR="00323147" w:rsidRPr="00A32159" w:rsidRDefault="00323147" w:rsidP="00323147">
      <w:pPr>
        <w:pStyle w:val="Loendilik"/>
        <w:numPr>
          <w:ilvl w:val="0"/>
          <w:numId w:val="2"/>
        </w:numPr>
        <w:jc w:val="both"/>
        <w:rPr>
          <w:rFonts w:ascii="Times New Roman" w:hAnsi="Times New Roman" w:cs="Times New Roman"/>
          <w:b/>
          <w:bCs/>
          <w:sz w:val="24"/>
          <w:szCs w:val="24"/>
        </w:rPr>
      </w:pPr>
      <w:r w:rsidRPr="00A32159">
        <w:rPr>
          <w:rFonts w:ascii="Times New Roman" w:hAnsi="Times New Roman" w:cs="Times New Roman"/>
          <w:b/>
          <w:bCs/>
          <w:sz w:val="24"/>
          <w:szCs w:val="24"/>
        </w:rPr>
        <w:t>kõrvalejäänud isikud oleks kindlasti teinud olemasolevast parema pakkumuse;</w:t>
      </w:r>
    </w:p>
    <w:p w14:paraId="65FBF1C1" w14:textId="2EC4653B" w:rsidR="00323147" w:rsidRPr="00A32159" w:rsidRDefault="00323147" w:rsidP="00323147">
      <w:pPr>
        <w:pStyle w:val="Loendilik"/>
        <w:numPr>
          <w:ilvl w:val="0"/>
          <w:numId w:val="2"/>
        </w:numPr>
        <w:jc w:val="both"/>
        <w:rPr>
          <w:rFonts w:ascii="Times New Roman" w:hAnsi="Times New Roman" w:cs="Times New Roman"/>
          <w:b/>
          <w:bCs/>
          <w:sz w:val="24"/>
          <w:szCs w:val="24"/>
        </w:rPr>
      </w:pPr>
      <w:r w:rsidRPr="00A32159">
        <w:rPr>
          <w:rFonts w:ascii="Times New Roman" w:hAnsi="Times New Roman" w:cs="Times New Roman"/>
          <w:b/>
          <w:bCs/>
          <w:sz w:val="24"/>
          <w:szCs w:val="24"/>
        </w:rPr>
        <w:t>parem pakkumus oleks kindlasti kvalifitseerunud;</w:t>
      </w:r>
    </w:p>
    <w:p w14:paraId="42D7B409" w14:textId="481248C4" w:rsidR="00323147" w:rsidRPr="00A32159" w:rsidRDefault="00323147" w:rsidP="00323147">
      <w:pPr>
        <w:pStyle w:val="Loendilik"/>
        <w:numPr>
          <w:ilvl w:val="0"/>
          <w:numId w:val="2"/>
        </w:numPr>
        <w:jc w:val="both"/>
        <w:rPr>
          <w:rFonts w:ascii="Times New Roman" w:hAnsi="Times New Roman" w:cs="Times New Roman"/>
          <w:b/>
          <w:bCs/>
          <w:sz w:val="24"/>
          <w:szCs w:val="24"/>
        </w:rPr>
      </w:pPr>
      <w:r w:rsidRPr="00A32159">
        <w:rPr>
          <w:rFonts w:ascii="Times New Roman" w:hAnsi="Times New Roman" w:cs="Times New Roman"/>
          <w:b/>
          <w:bCs/>
          <w:sz w:val="24"/>
          <w:szCs w:val="24"/>
        </w:rPr>
        <w:t>parem pakkumine oleks toonud kaasa parema hankemaksumuse</w:t>
      </w:r>
      <w:r w:rsidR="00F21E81" w:rsidRPr="00A32159">
        <w:rPr>
          <w:rFonts w:ascii="Times New Roman" w:hAnsi="Times New Roman" w:cs="Times New Roman"/>
          <w:b/>
          <w:bCs/>
          <w:sz w:val="24"/>
          <w:szCs w:val="24"/>
        </w:rPr>
        <w:t>;</w:t>
      </w:r>
    </w:p>
    <w:p w14:paraId="41BB91E5" w14:textId="77777777" w:rsidR="00D743AB" w:rsidRDefault="00F21E81" w:rsidP="00323147">
      <w:pPr>
        <w:pStyle w:val="Loendilik"/>
        <w:numPr>
          <w:ilvl w:val="0"/>
          <w:numId w:val="2"/>
        </w:numPr>
        <w:jc w:val="both"/>
        <w:rPr>
          <w:rFonts w:ascii="Times New Roman" w:hAnsi="Times New Roman" w:cs="Times New Roman"/>
          <w:sz w:val="24"/>
          <w:szCs w:val="24"/>
        </w:rPr>
      </w:pPr>
      <w:r w:rsidRPr="00A32159">
        <w:rPr>
          <w:rFonts w:ascii="Times New Roman" w:hAnsi="Times New Roman" w:cs="Times New Roman"/>
          <w:b/>
          <w:bCs/>
          <w:sz w:val="24"/>
          <w:szCs w:val="24"/>
        </w:rPr>
        <w:t>tingimused omasid eelduslikku mõju konkurentsile</w:t>
      </w:r>
      <w:r w:rsidR="00D743AB" w:rsidRPr="00A32159">
        <w:rPr>
          <w:rFonts w:ascii="Times New Roman" w:hAnsi="Times New Roman" w:cs="Times New Roman"/>
          <w:sz w:val="24"/>
          <w:szCs w:val="24"/>
        </w:rPr>
        <w:t>;</w:t>
      </w:r>
    </w:p>
    <w:p w14:paraId="2DFF93BD" w14:textId="03598417" w:rsidR="009F03B8" w:rsidRPr="00A32159" w:rsidRDefault="00B64D82" w:rsidP="00323147">
      <w:pPr>
        <w:pStyle w:val="Loendilik"/>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hankest huvitatud ettevõtjad ei tee ühispakkumust (RHS § 103).</w:t>
      </w:r>
    </w:p>
    <w:p w14:paraId="1A3192B2" w14:textId="31CA282F" w:rsidR="00A32159" w:rsidRPr="00A32159" w:rsidRDefault="00323147" w:rsidP="00323147">
      <w:pPr>
        <w:jc w:val="both"/>
        <w:rPr>
          <w:rFonts w:ascii="Times New Roman" w:hAnsi="Times New Roman" w:cs="Times New Roman"/>
          <w:sz w:val="24"/>
          <w:szCs w:val="24"/>
        </w:rPr>
      </w:pPr>
      <w:r w:rsidRPr="00A32159">
        <w:rPr>
          <w:rFonts w:ascii="Times New Roman" w:hAnsi="Times New Roman" w:cs="Times New Roman"/>
          <w:sz w:val="24"/>
          <w:szCs w:val="24"/>
        </w:rPr>
        <w:t xml:space="preserve">Seega tegi üksus </w:t>
      </w:r>
      <w:r w:rsidR="00404C0F" w:rsidRPr="00404C0F">
        <w:rPr>
          <w:rFonts w:ascii="Times New Roman" w:hAnsi="Times New Roman" w:cs="Times New Roman"/>
          <w:b/>
          <w:bCs/>
          <w:sz w:val="24"/>
          <w:szCs w:val="24"/>
        </w:rPr>
        <w:t xml:space="preserve">seitsme </w:t>
      </w:r>
      <w:r w:rsidRPr="00AD39C5">
        <w:rPr>
          <w:rFonts w:ascii="Times New Roman" w:hAnsi="Times New Roman" w:cs="Times New Roman"/>
          <w:b/>
          <w:bCs/>
          <w:sz w:val="24"/>
          <w:szCs w:val="24"/>
        </w:rPr>
        <w:t>oletuse põhjal hankija omandiõigsust</w:t>
      </w:r>
      <w:r w:rsidR="00270A3F">
        <w:rPr>
          <w:rFonts w:ascii="Times New Roman" w:hAnsi="Times New Roman" w:cs="Times New Roman"/>
          <w:b/>
          <w:bCs/>
          <w:sz w:val="24"/>
          <w:szCs w:val="24"/>
        </w:rPr>
        <w:t xml:space="preserve"> (põhiseaduse § 32)</w:t>
      </w:r>
      <w:r w:rsidRPr="00AD39C5">
        <w:rPr>
          <w:rFonts w:ascii="Times New Roman" w:hAnsi="Times New Roman" w:cs="Times New Roman"/>
          <w:b/>
          <w:bCs/>
          <w:sz w:val="24"/>
          <w:szCs w:val="24"/>
        </w:rPr>
        <w:t xml:space="preserve"> riivava </w:t>
      </w:r>
      <w:r w:rsidR="00270A3F">
        <w:rPr>
          <w:rFonts w:ascii="Times New Roman" w:hAnsi="Times New Roman" w:cs="Times New Roman"/>
          <w:b/>
          <w:bCs/>
          <w:sz w:val="24"/>
          <w:szCs w:val="24"/>
        </w:rPr>
        <w:t>eelnõu</w:t>
      </w:r>
      <w:r w:rsidRPr="00A32159">
        <w:rPr>
          <w:rFonts w:ascii="Times New Roman" w:hAnsi="Times New Roman" w:cs="Times New Roman"/>
          <w:sz w:val="24"/>
          <w:szCs w:val="24"/>
        </w:rPr>
        <w:t xml:space="preserve"> nõudes tagasi </w:t>
      </w:r>
      <w:r w:rsidR="00A32159" w:rsidRPr="00A32159">
        <w:rPr>
          <w:rFonts w:ascii="Times New Roman" w:hAnsi="Times New Roman" w:cs="Times New Roman"/>
          <w:sz w:val="24"/>
          <w:szCs w:val="24"/>
        </w:rPr>
        <w:t xml:space="preserve">eesmärgi- ja lepingukohaselt </w:t>
      </w:r>
      <w:r w:rsidRPr="00A32159">
        <w:rPr>
          <w:rFonts w:ascii="Times New Roman" w:hAnsi="Times New Roman" w:cs="Times New Roman"/>
          <w:sz w:val="24"/>
          <w:szCs w:val="24"/>
        </w:rPr>
        <w:t>kasutatud toetuse</w:t>
      </w:r>
      <w:r w:rsidR="003E0375" w:rsidRPr="00A32159">
        <w:rPr>
          <w:rFonts w:ascii="Times New Roman" w:hAnsi="Times New Roman" w:cs="Times New Roman"/>
          <w:sz w:val="24"/>
          <w:szCs w:val="24"/>
        </w:rPr>
        <w:t>.</w:t>
      </w:r>
    </w:p>
    <w:p w14:paraId="70C1A18D" w14:textId="2505ACA3" w:rsidR="00522434" w:rsidRDefault="00A32159" w:rsidP="00522434">
      <w:pPr>
        <w:jc w:val="both"/>
        <w:rPr>
          <w:rFonts w:ascii="Times New Roman" w:hAnsi="Times New Roman" w:cs="Times New Roman"/>
          <w:sz w:val="24"/>
          <w:szCs w:val="24"/>
        </w:rPr>
      </w:pPr>
      <w:r>
        <w:rPr>
          <w:rFonts w:ascii="Times New Roman" w:hAnsi="Times New Roman" w:cs="Times New Roman"/>
          <w:b/>
          <w:bCs/>
          <w:color w:val="FF0000"/>
          <w:sz w:val="24"/>
          <w:szCs w:val="24"/>
        </w:rPr>
        <w:tab/>
      </w:r>
      <w:r w:rsidRPr="00A32159">
        <w:rPr>
          <w:rFonts w:ascii="Times New Roman" w:hAnsi="Times New Roman" w:cs="Times New Roman"/>
          <w:b/>
          <w:bCs/>
          <w:i/>
          <w:iCs/>
          <w:sz w:val="24"/>
          <w:szCs w:val="24"/>
        </w:rPr>
        <w:t>Küsimus</w:t>
      </w:r>
      <w:r>
        <w:rPr>
          <w:rFonts w:ascii="Times New Roman" w:hAnsi="Times New Roman" w:cs="Times New Roman"/>
          <w:b/>
          <w:bCs/>
          <w:i/>
          <w:iCs/>
          <w:sz w:val="24"/>
          <w:szCs w:val="24"/>
        </w:rPr>
        <w:t xml:space="preserve">. </w:t>
      </w:r>
      <w:r>
        <w:rPr>
          <w:rFonts w:ascii="Times New Roman" w:hAnsi="Times New Roman" w:cs="Times New Roman"/>
          <w:b/>
          <w:bCs/>
          <w:color w:val="FF0000"/>
          <w:sz w:val="24"/>
          <w:szCs w:val="24"/>
        </w:rPr>
        <w:t xml:space="preserve"> </w:t>
      </w:r>
      <w:r w:rsidRPr="00A32159">
        <w:rPr>
          <w:rFonts w:ascii="Times New Roman" w:hAnsi="Times New Roman" w:cs="Times New Roman"/>
          <w:sz w:val="24"/>
          <w:szCs w:val="24"/>
        </w:rPr>
        <w:t xml:space="preserve">Kas üksus nõustub eelnevalt märgitud </w:t>
      </w:r>
      <w:r w:rsidR="007B33BD">
        <w:rPr>
          <w:rFonts w:ascii="Times New Roman" w:hAnsi="Times New Roman" w:cs="Times New Roman"/>
          <w:sz w:val="24"/>
          <w:szCs w:val="24"/>
        </w:rPr>
        <w:t xml:space="preserve">seitsme </w:t>
      </w:r>
      <w:r w:rsidRPr="00A32159">
        <w:rPr>
          <w:rFonts w:ascii="Times New Roman" w:hAnsi="Times New Roman" w:cs="Times New Roman"/>
          <w:sz w:val="24"/>
          <w:szCs w:val="24"/>
        </w:rPr>
        <w:t>oletuse kasutamisega rikkumise kvalifitseerimisel, mittenõustumisel palutakse vastav oletus kummutada õiguslike ja kontrollitavate väidetega.</w:t>
      </w:r>
    </w:p>
    <w:p w14:paraId="339ECD01" w14:textId="21A08ECC" w:rsidR="0068618F" w:rsidRDefault="0068618F" w:rsidP="00522434">
      <w:pPr>
        <w:jc w:val="both"/>
        <w:rPr>
          <w:rFonts w:ascii="Times New Roman" w:hAnsi="Times New Roman" w:cs="Times New Roman"/>
          <w:color w:val="202020"/>
          <w:sz w:val="24"/>
          <w:szCs w:val="24"/>
          <w:shd w:val="clear" w:color="auto" w:fill="F0F8FF"/>
        </w:rPr>
      </w:pPr>
      <w:r>
        <w:rPr>
          <w:rFonts w:ascii="Times New Roman" w:hAnsi="Times New Roman" w:cs="Times New Roman"/>
          <w:sz w:val="24"/>
          <w:szCs w:val="24"/>
        </w:rPr>
        <w:t>Arvestades eelnevat ning ka eelnõud läbivaid RHS</w:t>
      </w:r>
      <w:r w:rsidR="002F78C8">
        <w:rPr>
          <w:rFonts w:ascii="Times New Roman" w:hAnsi="Times New Roman" w:cs="Times New Roman"/>
          <w:sz w:val="24"/>
          <w:szCs w:val="24"/>
        </w:rPr>
        <w:t>-</w:t>
      </w:r>
      <w:r>
        <w:rPr>
          <w:rFonts w:ascii="Times New Roman" w:hAnsi="Times New Roman" w:cs="Times New Roman"/>
          <w:sz w:val="24"/>
          <w:szCs w:val="24"/>
        </w:rPr>
        <w:t xml:space="preserve">väliseid määratusi on asjakohane teha viide Riigikohtu lahendile nr 3-3-1-66-03, mille kohaselt </w:t>
      </w:r>
      <w:r w:rsidRPr="0068618F">
        <w:rPr>
          <w:rFonts w:ascii="Times New Roman" w:hAnsi="Times New Roman" w:cs="Times New Roman"/>
          <w:color w:val="202020"/>
          <w:sz w:val="24"/>
          <w:szCs w:val="24"/>
          <w:u w:val="single"/>
          <w:shd w:val="clear" w:color="auto" w:fill="F0F8FF"/>
        </w:rPr>
        <w:t>peaasjalikult määratlemata mõistetel põhinev üldsõnaline motivatsioon ei ole piisav ega saa asendada haldusorgani seadusest tulenevat haldusakti motiveerimise kohustust.</w:t>
      </w:r>
      <w:r w:rsidR="0018275A">
        <w:rPr>
          <w:rFonts w:ascii="Times New Roman" w:hAnsi="Times New Roman" w:cs="Times New Roman"/>
          <w:color w:val="202020"/>
          <w:sz w:val="24"/>
          <w:szCs w:val="24"/>
          <w:u w:val="single"/>
          <w:shd w:val="clear" w:color="auto" w:fill="F0F8FF"/>
        </w:rPr>
        <w:t xml:space="preserve"> </w:t>
      </w:r>
      <w:r w:rsidR="0018275A" w:rsidRPr="0018275A">
        <w:rPr>
          <w:rFonts w:ascii="Times New Roman" w:hAnsi="Times New Roman" w:cs="Times New Roman"/>
          <w:color w:val="202020"/>
          <w:sz w:val="24"/>
          <w:szCs w:val="24"/>
          <w:shd w:val="clear" w:color="auto" w:fill="F0F8FF"/>
        </w:rPr>
        <w:t xml:space="preserve">Riigikohtu lahendis nr 3-19-569 märgitakse, et </w:t>
      </w:r>
      <w:r w:rsidR="0018275A" w:rsidRPr="002F78C8">
        <w:rPr>
          <w:rFonts w:ascii="Times New Roman" w:hAnsi="Times New Roman" w:cs="Times New Roman"/>
          <w:b/>
          <w:bCs/>
          <w:color w:val="202020"/>
          <w:sz w:val="24"/>
          <w:szCs w:val="24"/>
          <w:shd w:val="clear" w:color="auto" w:fill="F0F8FF"/>
        </w:rPr>
        <w:t>haldusakti andes ei tohi haldusorgan lähtuda üksnes oletustest</w:t>
      </w:r>
      <w:r w:rsidR="0018275A" w:rsidRPr="0018275A">
        <w:rPr>
          <w:rFonts w:ascii="Times New Roman" w:hAnsi="Times New Roman" w:cs="Times New Roman"/>
          <w:color w:val="202020"/>
          <w:sz w:val="24"/>
          <w:szCs w:val="24"/>
          <w:shd w:val="clear" w:color="auto" w:fill="F0F8FF"/>
        </w:rPr>
        <w:t xml:space="preserve">. </w:t>
      </w:r>
    </w:p>
    <w:p w14:paraId="0BC0C584" w14:textId="77777777" w:rsidR="00C0015C" w:rsidRDefault="00C0015C" w:rsidP="00522434">
      <w:pPr>
        <w:jc w:val="both"/>
        <w:rPr>
          <w:b/>
          <w:bCs/>
        </w:rPr>
      </w:pPr>
    </w:p>
    <w:p w14:paraId="3D8BC0E6" w14:textId="3D4E9BEE" w:rsidR="00EE4F86" w:rsidRPr="00522434" w:rsidRDefault="0054433C" w:rsidP="00522434">
      <w:pPr>
        <w:jc w:val="both"/>
      </w:pPr>
      <w:r w:rsidRPr="0054433C">
        <w:rPr>
          <w:b/>
          <w:bCs/>
        </w:rPr>
        <w:t>7.</w:t>
      </w:r>
      <w:r>
        <w:t xml:space="preserve"> </w:t>
      </w:r>
      <w:r w:rsidR="00EE4F86">
        <w:t xml:space="preserve">Silmas pidades RHS § 3 üldpõhimõtteid, peab tingimuse sisustamine olema selge, läbipaistev, kontrollitav, asjakohane, põhjendatud ja kooskõlas hanke eesmärgiga. Tingimused ei saa olla meelevaldsed, vaid peavad tulenema sõlmitava hankelepingu esemest ja hankija sisulistest vajadustest. Pakkujate kvalifitseerimise tingimuste kehtestamise eesmärk on valida välja hankelepingu täitmiseks võimelised ettevõtjad läbi objektiivsete ja proportsionaalsete </w:t>
      </w:r>
      <w:r w:rsidR="00EE4F86" w:rsidRPr="00522434">
        <w:t>nõuete4.</w:t>
      </w:r>
      <w:r w:rsidR="00EE4F86" w:rsidRPr="00E12C01">
        <w:rPr>
          <w:color w:val="FF0000"/>
        </w:rPr>
        <w:t xml:space="preserve"> </w:t>
      </w:r>
      <w:r w:rsidR="00EE4F86">
        <w:t xml:space="preserve">Hankijal tuleb kehtestada sellised kvalifitseerimistingimused, millele vastavad isikud on eelduslikult kõik võimelised hankelepingut täitma ja mis samas ei välista ühegi hankelepingu täitmiseks võimelise isiku </w:t>
      </w:r>
      <w:r w:rsidR="00EE4F86" w:rsidRPr="00522434">
        <w:t>osalemist5.</w:t>
      </w:r>
      <w:r w:rsidR="00EE4F86">
        <w:t xml:space="preserve"> Hankija ei pea seadma sellist kvalifitseerimistingimust, mida suudaksid täita võimalikult paljud potentsiaalsed pakkujad, kuid peab nende kehtestamisel lähtuma </w:t>
      </w:r>
      <w:r w:rsidR="00EE4F86" w:rsidRPr="00522434">
        <w:t>sisulistest asjaoludest ja olema valmis iga kvalifitseerimistingimuse vastavust ja proportsionaalsust põhjendama.6</w:t>
      </w:r>
    </w:p>
    <w:p w14:paraId="0186D90D" w14:textId="601C5194" w:rsidR="00D227AF" w:rsidRPr="00B5170F" w:rsidRDefault="00B5170F" w:rsidP="00E12C01">
      <w:pPr>
        <w:jc w:val="both"/>
        <w:rPr>
          <w:rFonts w:ascii="Times New Roman" w:hAnsi="Times New Roman" w:cs="Times New Roman"/>
          <w:sz w:val="24"/>
          <w:szCs w:val="24"/>
        </w:rPr>
      </w:pPr>
      <w:r w:rsidRPr="00B5170F">
        <w:rPr>
          <w:rFonts w:ascii="Times New Roman" w:hAnsi="Times New Roman" w:cs="Times New Roman"/>
          <w:b/>
          <w:bCs/>
          <w:i/>
          <w:iCs/>
          <w:sz w:val="24"/>
          <w:szCs w:val="24"/>
        </w:rPr>
        <w:t>Hankija.</w:t>
      </w:r>
      <w:r w:rsidRPr="00B5170F">
        <w:rPr>
          <w:rFonts w:ascii="Times New Roman" w:hAnsi="Times New Roman" w:cs="Times New Roman"/>
          <w:sz w:val="24"/>
          <w:szCs w:val="24"/>
        </w:rPr>
        <w:t xml:space="preserve"> Hankija tähelepanekul on viidatud lahendid üldist laadi ning hankija</w:t>
      </w:r>
      <w:r w:rsidR="00C0015C">
        <w:rPr>
          <w:rFonts w:ascii="Times New Roman" w:hAnsi="Times New Roman" w:cs="Times New Roman"/>
          <w:sz w:val="24"/>
          <w:szCs w:val="24"/>
        </w:rPr>
        <w:t xml:space="preserve"> konkreet</w:t>
      </w:r>
      <w:r w:rsidR="001947D9">
        <w:rPr>
          <w:rFonts w:ascii="Times New Roman" w:hAnsi="Times New Roman" w:cs="Times New Roman"/>
          <w:sz w:val="24"/>
          <w:szCs w:val="24"/>
        </w:rPr>
        <w:t>s</w:t>
      </w:r>
      <w:r w:rsidR="00C0015C">
        <w:rPr>
          <w:rFonts w:ascii="Times New Roman" w:hAnsi="Times New Roman" w:cs="Times New Roman"/>
          <w:sz w:val="24"/>
          <w:szCs w:val="24"/>
        </w:rPr>
        <w:t>e</w:t>
      </w:r>
      <w:r w:rsidRPr="00B5170F">
        <w:rPr>
          <w:rFonts w:ascii="Times New Roman" w:hAnsi="Times New Roman" w:cs="Times New Roman"/>
          <w:sz w:val="24"/>
          <w:szCs w:val="24"/>
        </w:rPr>
        <w:t xml:space="preserve"> rikk</w:t>
      </w:r>
      <w:r>
        <w:rPr>
          <w:rFonts w:ascii="Times New Roman" w:hAnsi="Times New Roman" w:cs="Times New Roman"/>
          <w:sz w:val="24"/>
          <w:szCs w:val="24"/>
        </w:rPr>
        <w:t>u</w:t>
      </w:r>
      <w:r w:rsidRPr="00B5170F">
        <w:rPr>
          <w:rFonts w:ascii="Times New Roman" w:hAnsi="Times New Roman" w:cs="Times New Roman"/>
          <w:sz w:val="24"/>
          <w:szCs w:val="24"/>
        </w:rPr>
        <w:t xml:space="preserve">mise kvalifitseerimisel RHS järgi otsustavat tähendust ei oma. </w:t>
      </w:r>
      <w:r w:rsidR="00D227AF" w:rsidRPr="00B5170F">
        <w:rPr>
          <w:rFonts w:ascii="Times New Roman" w:hAnsi="Times New Roman" w:cs="Times New Roman"/>
          <w:sz w:val="24"/>
          <w:szCs w:val="24"/>
        </w:rPr>
        <w:t xml:space="preserve"> </w:t>
      </w:r>
    </w:p>
    <w:p w14:paraId="4390DC0E" w14:textId="77777777" w:rsidR="00C0015C" w:rsidRDefault="00C0015C" w:rsidP="00EE4F86">
      <w:pPr>
        <w:rPr>
          <w:b/>
          <w:bCs/>
        </w:rPr>
      </w:pPr>
    </w:p>
    <w:p w14:paraId="35740642" w14:textId="6779B7E6" w:rsidR="00EE4F86" w:rsidRDefault="00351CB6" w:rsidP="00EE4F86">
      <w:r w:rsidRPr="00351CB6">
        <w:rPr>
          <w:b/>
          <w:bCs/>
        </w:rPr>
        <w:t>8.</w:t>
      </w:r>
      <w:r>
        <w:t xml:space="preserve"> </w:t>
      </w:r>
      <w:r w:rsidR="00EE4F86">
        <w:t>Hankija selgitus selle kohta, nagu oleks väljaspool riigihanget tehtavate tööde puhul andmete kontrollimine ja tõsikindla informatsiooni saamine raskem kui riigihanke puhul</w:t>
      </w:r>
      <w:r w:rsidR="00EE4F86" w:rsidRPr="00522434">
        <w:t>, ei ole asjakohane.</w:t>
      </w:r>
      <w:r w:rsidR="00EE4F86">
        <w:t xml:space="preserve"> Puudub alus eeldamaks, et nt erasektorile täidetud referentslepingud on hankemenetluse käigus raskemini kontrollitavad või nende kohta informatsiooni saamine keerukam kui riigihanke raames täidetud lepingute korral. Isegi juhul, kui pakkuja poolt hankepassis esitatud referentslepingu sisuline kontrollimine osutubki võimatuks, saab hankija</w:t>
      </w:r>
    </w:p>
    <w:p w14:paraId="3F20E898" w14:textId="77777777" w:rsidR="00EE4F86" w:rsidRDefault="00EE4F86" w:rsidP="00EE4F86">
      <w:r w:rsidRPr="00750442">
        <w:rPr>
          <w:sz w:val="24"/>
          <w:szCs w:val="24"/>
        </w:rPr>
        <w:t>3</w:t>
      </w:r>
      <w:r w:rsidRPr="004834ED">
        <w:rPr>
          <w:color w:val="FF0000"/>
          <w:sz w:val="24"/>
          <w:szCs w:val="24"/>
        </w:rPr>
        <w:t xml:space="preserve"> </w:t>
      </w:r>
      <w:r>
        <w:t xml:space="preserve">Nt </w:t>
      </w:r>
      <w:proofErr w:type="spellStart"/>
      <w:r>
        <w:t>TlnHKo</w:t>
      </w:r>
      <w:proofErr w:type="spellEnd"/>
      <w:r>
        <w:t xml:space="preserve"> 1.11.2019, 3-18-2408; p 31</w:t>
      </w:r>
    </w:p>
    <w:p w14:paraId="6C87E828" w14:textId="616B782B" w:rsidR="00EE4F86" w:rsidRDefault="00EE4F86" w:rsidP="00EE4F86">
      <w:r w:rsidRPr="00750442">
        <w:t xml:space="preserve">4 </w:t>
      </w:r>
      <w:r>
        <w:t xml:space="preserve">Rakendusüksus märgib, et RHS kommenteeritud väljaande § 98 punkti 23 kohaselt on kvalifitseerimise tingimuse proportsionaalsuse hindamisel oluline silmas pidada, et kvalifitseerimise tingimuste näol on õiguskorra kui terviku kontekstis tegemist põhiseadusega tagatud ettevõtlusvabaduse riivega – hankija seatud tingimustele mittevastavad </w:t>
      </w:r>
      <w:r w:rsidRPr="00E51D49">
        <w:t>ettevõtjad ei saa hankelepingule konkureerida. PS §-st 11 tuleneb nõue, et õiguste ja vabaduste piirangud peavad olema demokraatlikus ühiskonnas vajalikud ega tohi moonutada piiravate õiguste ja vabaduste olemust. Kvalifitseerimise tingimuste kehtestamine on õiguspärane erand pakkujate võrdse kohtlemise põhimõttest, mille eesmärk on valida välja hankelepingu täitmiseks võimelised ettevõtjad läbi objektiivsete ja proportsionaalsete nõuete.</w:t>
      </w:r>
      <w:r w:rsidR="006B7358" w:rsidRPr="00E51D49">
        <w:t xml:space="preserve"> </w:t>
      </w:r>
    </w:p>
    <w:p w14:paraId="2BCE90F2" w14:textId="354CA6E0" w:rsidR="00E51D49" w:rsidRPr="00E51D49" w:rsidRDefault="00E51D49" w:rsidP="00E51D49">
      <w:pPr>
        <w:ind w:firstLine="708"/>
        <w:rPr>
          <w:rFonts w:ascii="Times New Roman" w:hAnsi="Times New Roman" w:cs="Times New Roman"/>
          <w:sz w:val="24"/>
          <w:szCs w:val="24"/>
        </w:rPr>
      </w:pPr>
      <w:r w:rsidRPr="00E51D49">
        <w:rPr>
          <w:rFonts w:ascii="Times New Roman" w:hAnsi="Times New Roman" w:cs="Times New Roman"/>
          <w:b/>
          <w:bCs/>
          <w:i/>
          <w:iCs/>
          <w:sz w:val="24"/>
          <w:szCs w:val="24"/>
        </w:rPr>
        <w:t>Hankija</w:t>
      </w:r>
      <w:r>
        <w:rPr>
          <w:rFonts w:ascii="Times New Roman" w:hAnsi="Times New Roman" w:cs="Times New Roman"/>
          <w:b/>
          <w:bCs/>
          <w:i/>
          <w:iCs/>
          <w:sz w:val="24"/>
          <w:szCs w:val="24"/>
        </w:rPr>
        <w:t xml:space="preserve">. </w:t>
      </w:r>
      <w:r w:rsidRPr="00E51D49">
        <w:rPr>
          <w:rFonts w:ascii="Times New Roman" w:hAnsi="Times New Roman" w:cs="Times New Roman"/>
          <w:sz w:val="24"/>
          <w:szCs w:val="24"/>
        </w:rPr>
        <w:t>Märgitud kommentaar on üldist laadi ning ei seondu otseselt antud asja lahendamisega. Otsest seost ei ole märgitud ka eelnõu</w:t>
      </w:r>
      <w:r w:rsidR="00F45157">
        <w:rPr>
          <w:rFonts w:ascii="Times New Roman" w:hAnsi="Times New Roman" w:cs="Times New Roman"/>
          <w:sz w:val="24"/>
          <w:szCs w:val="24"/>
        </w:rPr>
        <w:t>s</w:t>
      </w:r>
      <w:r w:rsidRPr="00E51D49">
        <w:rPr>
          <w:rFonts w:ascii="Times New Roman" w:hAnsi="Times New Roman" w:cs="Times New Roman"/>
          <w:sz w:val="24"/>
          <w:szCs w:val="24"/>
        </w:rPr>
        <w:t xml:space="preserve">.   </w:t>
      </w:r>
    </w:p>
    <w:p w14:paraId="34E237AD" w14:textId="77777777" w:rsidR="00EE4F86" w:rsidRDefault="00EE4F86" w:rsidP="00EE4F86">
      <w:r w:rsidRPr="00841E28">
        <w:rPr>
          <w:b/>
          <w:bCs/>
        </w:rPr>
        <w:t>5</w:t>
      </w:r>
      <w:r w:rsidRPr="00C45314">
        <w:rPr>
          <w:color w:val="FF0000"/>
        </w:rPr>
        <w:t xml:space="preserve"> </w:t>
      </w:r>
      <w:r>
        <w:t>VAKO 05.07.2011, nr 123-11/125509.</w:t>
      </w:r>
    </w:p>
    <w:p w14:paraId="657EA61C" w14:textId="17F33323" w:rsidR="00EE4F86" w:rsidRPr="006B7358" w:rsidRDefault="00EE4F86" w:rsidP="00EE4F86">
      <w:pPr>
        <w:rPr>
          <w:rFonts w:ascii="Times New Roman" w:hAnsi="Times New Roman" w:cs="Times New Roman"/>
          <w:color w:val="FF0000"/>
          <w:sz w:val="24"/>
          <w:szCs w:val="24"/>
        </w:rPr>
      </w:pPr>
      <w:r w:rsidRPr="00841E28">
        <w:rPr>
          <w:b/>
          <w:bCs/>
        </w:rPr>
        <w:t>6</w:t>
      </w:r>
      <w:r w:rsidRPr="00E5019F">
        <w:rPr>
          <w:b/>
          <w:bCs/>
          <w:color w:val="FF0000"/>
        </w:rPr>
        <w:t xml:space="preserve"> </w:t>
      </w:r>
      <w:r>
        <w:t xml:space="preserve">See tähendab, et vaidluse korral kvalifitseerimistingimuse vastavuse ja proportsionaalsuse osas lasub kvalifitseerimistingimuse </w:t>
      </w:r>
      <w:r w:rsidRPr="00522434">
        <w:t>põhjendamise kohustus hankijal</w:t>
      </w:r>
      <w:r>
        <w:t xml:space="preserve"> </w:t>
      </w:r>
      <w:r w:rsidRPr="00841E28">
        <w:t>(VAKO 01.04.2011, nr 50-11/123879).</w:t>
      </w:r>
      <w:r w:rsidR="006B7358" w:rsidRPr="00841E28">
        <w:t xml:space="preserve"> </w:t>
      </w:r>
    </w:p>
    <w:p w14:paraId="46B77E34" w14:textId="5E056A47" w:rsidR="00EE4F86" w:rsidRDefault="00EE4F86" w:rsidP="00EE4F86">
      <w:r>
        <w:t xml:space="preserve">RHS § 98 lõikele 4 tuginedes pakkuja jätta kvalifitseerimata. Samas ei õigusta selline </w:t>
      </w:r>
      <w:r w:rsidRPr="00522434">
        <w:t xml:space="preserve">hüpoteetiline võimalus </w:t>
      </w:r>
      <w:r>
        <w:t>välistada referentslepingute hulgast tervikuna kõiki väljaspool riigihanget täidetud ehitus- või rekonstrueerimistööde lepinguid.</w:t>
      </w:r>
    </w:p>
    <w:p w14:paraId="321A4B22" w14:textId="5906C9AE" w:rsidR="00E51D49" w:rsidRDefault="00E51D49" w:rsidP="00EE4F86"/>
    <w:p w14:paraId="233A3897" w14:textId="73241BBE" w:rsidR="00F45157" w:rsidRPr="00E5332E" w:rsidRDefault="003D6F79" w:rsidP="00E5332E">
      <w:pPr>
        <w:ind w:firstLine="708"/>
        <w:jc w:val="both"/>
        <w:rPr>
          <w:rFonts w:ascii="Times New Roman" w:hAnsi="Times New Roman" w:cs="Times New Roman"/>
          <w:sz w:val="24"/>
          <w:szCs w:val="24"/>
          <w:u w:val="single"/>
        </w:rPr>
      </w:pPr>
      <w:r>
        <w:rPr>
          <w:rFonts w:ascii="Times New Roman" w:hAnsi="Times New Roman" w:cs="Times New Roman"/>
          <w:b/>
          <w:bCs/>
          <w:i/>
          <w:iCs/>
          <w:sz w:val="24"/>
          <w:szCs w:val="24"/>
        </w:rPr>
        <w:t>Hankija</w:t>
      </w:r>
      <w:r w:rsidR="00522434" w:rsidRPr="00522434">
        <w:rPr>
          <w:rFonts w:ascii="Times New Roman" w:hAnsi="Times New Roman" w:cs="Times New Roman"/>
          <w:b/>
          <w:bCs/>
          <w:i/>
          <w:iCs/>
          <w:sz w:val="24"/>
          <w:szCs w:val="24"/>
        </w:rPr>
        <w:t>.</w:t>
      </w:r>
      <w:r w:rsidR="00522434">
        <w:rPr>
          <w:rFonts w:ascii="Times New Roman" w:hAnsi="Times New Roman" w:cs="Times New Roman"/>
          <w:sz w:val="24"/>
          <w:szCs w:val="24"/>
        </w:rPr>
        <w:t xml:space="preserve"> </w:t>
      </w:r>
      <w:r w:rsidR="00042DCF" w:rsidRPr="00522434">
        <w:rPr>
          <w:rFonts w:ascii="Times New Roman" w:hAnsi="Times New Roman" w:cs="Times New Roman"/>
          <w:sz w:val="24"/>
          <w:szCs w:val="24"/>
        </w:rPr>
        <w:t>Punkt näitab varjamatult üksuse soovi asuda kaalutlusotsuse tegijaks ning kummutada paljasõnaliselt hankija kaalutlused</w:t>
      </w:r>
      <w:r w:rsidR="006676A0" w:rsidRPr="00522434">
        <w:rPr>
          <w:rFonts w:ascii="Times New Roman" w:hAnsi="Times New Roman" w:cs="Times New Roman"/>
          <w:sz w:val="24"/>
          <w:szCs w:val="24"/>
        </w:rPr>
        <w:t xml:space="preserve"> ja praktika</w:t>
      </w:r>
      <w:r w:rsidR="00042DCF" w:rsidRPr="00522434">
        <w:rPr>
          <w:rFonts w:ascii="Times New Roman" w:hAnsi="Times New Roman" w:cs="Times New Roman"/>
          <w:sz w:val="24"/>
          <w:szCs w:val="24"/>
        </w:rPr>
        <w:t xml:space="preserve">. </w:t>
      </w:r>
      <w:r w:rsidR="006676A0" w:rsidRPr="00522434">
        <w:rPr>
          <w:rFonts w:ascii="Times New Roman" w:hAnsi="Times New Roman" w:cs="Times New Roman"/>
          <w:sz w:val="24"/>
          <w:szCs w:val="24"/>
        </w:rPr>
        <w:t>Ü</w:t>
      </w:r>
      <w:r w:rsidR="00042DCF" w:rsidRPr="00522434">
        <w:rPr>
          <w:rFonts w:ascii="Times New Roman" w:hAnsi="Times New Roman" w:cs="Times New Roman"/>
          <w:sz w:val="24"/>
          <w:szCs w:val="24"/>
        </w:rPr>
        <w:t>ksusel</w:t>
      </w:r>
      <w:r w:rsidR="006676A0" w:rsidRPr="00522434">
        <w:rPr>
          <w:rFonts w:ascii="Times New Roman" w:hAnsi="Times New Roman" w:cs="Times New Roman"/>
          <w:sz w:val="24"/>
          <w:szCs w:val="24"/>
        </w:rPr>
        <w:t xml:space="preserve"> võib olla </w:t>
      </w:r>
      <w:r w:rsidR="00042DCF" w:rsidRPr="00522434">
        <w:rPr>
          <w:rFonts w:ascii="Times New Roman" w:hAnsi="Times New Roman" w:cs="Times New Roman"/>
          <w:sz w:val="24"/>
          <w:szCs w:val="24"/>
        </w:rPr>
        <w:t xml:space="preserve">praktika, et </w:t>
      </w:r>
      <w:r w:rsidR="0020269D" w:rsidRPr="00522434">
        <w:rPr>
          <w:rFonts w:ascii="Times New Roman" w:hAnsi="Times New Roman" w:cs="Times New Roman"/>
          <w:sz w:val="24"/>
          <w:szCs w:val="24"/>
        </w:rPr>
        <w:lastRenderedPageBreak/>
        <w:t>referentsobjektide kontrollimise</w:t>
      </w:r>
      <w:r w:rsidR="006676A0" w:rsidRPr="00522434">
        <w:rPr>
          <w:rFonts w:ascii="Times New Roman" w:hAnsi="Times New Roman" w:cs="Times New Roman"/>
          <w:sz w:val="24"/>
          <w:szCs w:val="24"/>
        </w:rPr>
        <w:t>l on</w:t>
      </w:r>
      <w:r w:rsidR="0020269D" w:rsidRPr="00522434">
        <w:rPr>
          <w:rFonts w:ascii="Times New Roman" w:hAnsi="Times New Roman" w:cs="Times New Roman"/>
          <w:sz w:val="24"/>
          <w:szCs w:val="24"/>
        </w:rPr>
        <w:t xml:space="preserve"> sama </w:t>
      </w:r>
      <w:r w:rsidR="006676A0" w:rsidRPr="00522434">
        <w:rPr>
          <w:rFonts w:ascii="Times New Roman" w:hAnsi="Times New Roman" w:cs="Times New Roman"/>
          <w:sz w:val="24"/>
          <w:szCs w:val="24"/>
        </w:rPr>
        <w:t>usaldus</w:t>
      </w:r>
      <w:r w:rsidR="0020269D" w:rsidRPr="00522434">
        <w:rPr>
          <w:rFonts w:ascii="Times New Roman" w:hAnsi="Times New Roman" w:cs="Times New Roman"/>
          <w:sz w:val="24"/>
          <w:szCs w:val="24"/>
        </w:rPr>
        <w:t>väärsus</w:t>
      </w:r>
      <w:r w:rsidR="006676A0" w:rsidRPr="00522434">
        <w:rPr>
          <w:rFonts w:ascii="Times New Roman" w:hAnsi="Times New Roman" w:cs="Times New Roman"/>
          <w:sz w:val="24"/>
          <w:szCs w:val="24"/>
        </w:rPr>
        <w:t xml:space="preserve"> ja ajakulu</w:t>
      </w:r>
      <w:r w:rsidR="0020269D" w:rsidRPr="00522434">
        <w:rPr>
          <w:rFonts w:ascii="Times New Roman" w:hAnsi="Times New Roman" w:cs="Times New Roman"/>
          <w:sz w:val="24"/>
          <w:szCs w:val="24"/>
        </w:rPr>
        <w:t xml:space="preserve"> riigihanke </w:t>
      </w:r>
      <w:r w:rsidR="006676A0" w:rsidRPr="00522434">
        <w:rPr>
          <w:rFonts w:ascii="Times New Roman" w:hAnsi="Times New Roman" w:cs="Times New Roman"/>
          <w:sz w:val="24"/>
          <w:szCs w:val="24"/>
        </w:rPr>
        <w:t>ning</w:t>
      </w:r>
      <w:r w:rsidR="0020269D" w:rsidRPr="00522434">
        <w:rPr>
          <w:rFonts w:ascii="Times New Roman" w:hAnsi="Times New Roman" w:cs="Times New Roman"/>
          <w:sz w:val="24"/>
          <w:szCs w:val="24"/>
        </w:rPr>
        <w:t xml:space="preserve"> mitteriigihanke puhul</w:t>
      </w:r>
      <w:r w:rsidR="00522434" w:rsidRPr="00522434">
        <w:rPr>
          <w:rFonts w:ascii="Times New Roman" w:hAnsi="Times New Roman" w:cs="Times New Roman"/>
          <w:sz w:val="24"/>
          <w:szCs w:val="24"/>
        </w:rPr>
        <w:t xml:space="preserve">, hankijal on </w:t>
      </w:r>
      <w:r w:rsidR="00C0015C">
        <w:rPr>
          <w:rFonts w:ascii="Times New Roman" w:hAnsi="Times New Roman" w:cs="Times New Roman"/>
          <w:sz w:val="24"/>
          <w:szCs w:val="24"/>
        </w:rPr>
        <w:t xml:space="preserve">teistlaadi </w:t>
      </w:r>
      <w:r w:rsidR="00522434" w:rsidRPr="00522434">
        <w:rPr>
          <w:rFonts w:ascii="Times New Roman" w:hAnsi="Times New Roman" w:cs="Times New Roman"/>
          <w:sz w:val="24"/>
          <w:szCs w:val="24"/>
        </w:rPr>
        <w:t>praktika</w:t>
      </w:r>
      <w:r w:rsidR="0020269D" w:rsidRPr="00522434">
        <w:rPr>
          <w:rFonts w:ascii="Times New Roman" w:hAnsi="Times New Roman" w:cs="Times New Roman"/>
          <w:sz w:val="24"/>
          <w:szCs w:val="24"/>
        </w:rPr>
        <w:t>.</w:t>
      </w:r>
      <w:r w:rsidR="006676A0" w:rsidRPr="00522434">
        <w:rPr>
          <w:rFonts w:ascii="Times New Roman" w:hAnsi="Times New Roman" w:cs="Times New Roman"/>
          <w:sz w:val="24"/>
          <w:szCs w:val="24"/>
        </w:rPr>
        <w:t xml:space="preserve"> </w:t>
      </w:r>
      <w:r w:rsidR="00522434" w:rsidRPr="00E5332E">
        <w:rPr>
          <w:rFonts w:ascii="Times New Roman" w:hAnsi="Times New Roman" w:cs="Times New Roman"/>
          <w:sz w:val="24"/>
          <w:szCs w:val="24"/>
          <w:u w:val="single"/>
        </w:rPr>
        <w:t>Ü</w:t>
      </w:r>
      <w:r w:rsidR="006676A0" w:rsidRPr="00E5332E">
        <w:rPr>
          <w:rFonts w:ascii="Times New Roman" w:hAnsi="Times New Roman" w:cs="Times New Roman"/>
          <w:sz w:val="24"/>
          <w:szCs w:val="24"/>
          <w:u w:val="single"/>
        </w:rPr>
        <w:t>ksus</w:t>
      </w:r>
      <w:r w:rsidR="00522434" w:rsidRPr="00E5332E">
        <w:rPr>
          <w:rFonts w:ascii="Times New Roman" w:hAnsi="Times New Roman" w:cs="Times New Roman"/>
          <w:sz w:val="24"/>
          <w:szCs w:val="24"/>
          <w:u w:val="single"/>
        </w:rPr>
        <w:t xml:space="preserve"> ei </w:t>
      </w:r>
      <w:r w:rsidR="00E5332E" w:rsidRPr="00E5332E">
        <w:rPr>
          <w:rFonts w:ascii="Times New Roman" w:hAnsi="Times New Roman" w:cs="Times New Roman"/>
          <w:sz w:val="24"/>
          <w:szCs w:val="24"/>
          <w:u w:val="single"/>
        </w:rPr>
        <w:t xml:space="preserve">saa </w:t>
      </w:r>
      <w:r w:rsidR="006676A0" w:rsidRPr="00E5332E">
        <w:rPr>
          <w:rFonts w:ascii="Times New Roman" w:hAnsi="Times New Roman" w:cs="Times New Roman"/>
          <w:sz w:val="24"/>
          <w:szCs w:val="24"/>
          <w:u w:val="single"/>
        </w:rPr>
        <w:t>hankijale peale suruda oma praktikat</w:t>
      </w:r>
      <w:r w:rsidR="00522434" w:rsidRPr="00E5332E">
        <w:rPr>
          <w:rFonts w:ascii="Times New Roman" w:hAnsi="Times New Roman" w:cs="Times New Roman"/>
          <w:sz w:val="24"/>
          <w:szCs w:val="24"/>
          <w:u w:val="single"/>
        </w:rPr>
        <w:t xml:space="preserve"> või asuda </w:t>
      </w:r>
      <w:r w:rsidR="00E5332E" w:rsidRPr="00E5332E">
        <w:rPr>
          <w:rFonts w:ascii="Times New Roman" w:hAnsi="Times New Roman" w:cs="Times New Roman"/>
          <w:sz w:val="24"/>
          <w:szCs w:val="24"/>
          <w:u w:val="single"/>
        </w:rPr>
        <w:t xml:space="preserve">hankija praktikat </w:t>
      </w:r>
      <w:r w:rsidR="00522434" w:rsidRPr="00E5332E">
        <w:rPr>
          <w:rFonts w:ascii="Times New Roman" w:hAnsi="Times New Roman" w:cs="Times New Roman"/>
          <w:sz w:val="24"/>
          <w:szCs w:val="24"/>
          <w:u w:val="single"/>
        </w:rPr>
        <w:t>paljasõnaliselt kummutama</w:t>
      </w:r>
      <w:r w:rsidR="006676A0" w:rsidRPr="00E5332E">
        <w:rPr>
          <w:rFonts w:ascii="Times New Roman" w:hAnsi="Times New Roman" w:cs="Times New Roman"/>
          <w:sz w:val="24"/>
          <w:szCs w:val="24"/>
          <w:u w:val="single"/>
        </w:rPr>
        <w:t>.</w:t>
      </w:r>
      <w:r w:rsidR="0020269D" w:rsidRPr="00E5332E">
        <w:rPr>
          <w:rFonts w:ascii="Times New Roman" w:hAnsi="Times New Roman" w:cs="Times New Roman"/>
          <w:sz w:val="24"/>
          <w:szCs w:val="24"/>
          <w:u w:val="single"/>
        </w:rPr>
        <w:t xml:space="preserve"> </w:t>
      </w:r>
    </w:p>
    <w:p w14:paraId="7019EFAD" w14:textId="29CD1286" w:rsidR="00263436" w:rsidRDefault="0020269D" w:rsidP="0020269D">
      <w:pPr>
        <w:jc w:val="both"/>
        <w:rPr>
          <w:rFonts w:ascii="Times New Roman" w:hAnsi="Times New Roman" w:cs="Times New Roman"/>
          <w:sz w:val="24"/>
          <w:szCs w:val="24"/>
          <w:u w:val="single"/>
        </w:rPr>
      </w:pPr>
      <w:r w:rsidRPr="003D6F79">
        <w:rPr>
          <w:rFonts w:ascii="Times New Roman" w:hAnsi="Times New Roman" w:cs="Times New Roman"/>
          <w:sz w:val="24"/>
          <w:szCs w:val="24"/>
        </w:rPr>
        <w:t>Kahepalgelise</w:t>
      </w:r>
      <w:r w:rsidR="006676A0" w:rsidRPr="003D6F79">
        <w:rPr>
          <w:rFonts w:ascii="Times New Roman" w:hAnsi="Times New Roman" w:cs="Times New Roman"/>
          <w:sz w:val="24"/>
          <w:szCs w:val="24"/>
        </w:rPr>
        <w:t>ks</w:t>
      </w:r>
      <w:r w:rsidRPr="003D6F79">
        <w:rPr>
          <w:rFonts w:ascii="Times New Roman" w:hAnsi="Times New Roman" w:cs="Times New Roman"/>
          <w:sz w:val="24"/>
          <w:szCs w:val="24"/>
        </w:rPr>
        <w:t xml:space="preserve"> loeb</w:t>
      </w:r>
      <w:r w:rsidR="006676A0" w:rsidRPr="003D6F79">
        <w:rPr>
          <w:rFonts w:ascii="Times New Roman" w:hAnsi="Times New Roman" w:cs="Times New Roman"/>
          <w:sz w:val="24"/>
          <w:szCs w:val="24"/>
        </w:rPr>
        <w:t xml:space="preserve"> h</w:t>
      </w:r>
      <w:r w:rsidRPr="003D6F79">
        <w:rPr>
          <w:rFonts w:ascii="Times New Roman" w:hAnsi="Times New Roman" w:cs="Times New Roman"/>
          <w:sz w:val="24"/>
          <w:szCs w:val="24"/>
        </w:rPr>
        <w:t>ankija</w:t>
      </w:r>
      <w:r w:rsidR="006676A0" w:rsidRPr="003D6F79">
        <w:rPr>
          <w:rFonts w:ascii="Times New Roman" w:hAnsi="Times New Roman" w:cs="Times New Roman"/>
          <w:sz w:val="24"/>
          <w:szCs w:val="24"/>
        </w:rPr>
        <w:t xml:space="preserve"> tema</w:t>
      </w:r>
      <w:r w:rsidRPr="003D6F79">
        <w:rPr>
          <w:rFonts w:ascii="Times New Roman" w:hAnsi="Times New Roman" w:cs="Times New Roman"/>
          <w:sz w:val="24"/>
          <w:szCs w:val="24"/>
        </w:rPr>
        <w:t xml:space="preserve"> kaalutluse kummutamise </w:t>
      </w:r>
      <w:r w:rsidR="006676A0" w:rsidRPr="003D6F79">
        <w:rPr>
          <w:rFonts w:ascii="Times New Roman" w:hAnsi="Times New Roman" w:cs="Times New Roman"/>
          <w:sz w:val="24"/>
          <w:szCs w:val="24"/>
        </w:rPr>
        <w:t xml:space="preserve">üksuse poolt  </w:t>
      </w:r>
      <w:r w:rsidRPr="003D6F79">
        <w:rPr>
          <w:rFonts w:ascii="Times New Roman" w:hAnsi="Times New Roman" w:cs="Times New Roman"/>
          <w:sz w:val="24"/>
          <w:szCs w:val="24"/>
        </w:rPr>
        <w:t xml:space="preserve">hinnanguga „hüpoteetiline võimalus“. </w:t>
      </w:r>
      <w:r w:rsidR="006676A0" w:rsidRPr="003D6F79">
        <w:rPr>
          <w:rFonts w:ascii="Times New Roman" w:hAnsi="Times New Roman" w:cs="Times New Roman"/>
          <w:sz w:val="24"/>
          <w:szCs w:val="24"/>
        </w:rPr>
        <w:t>P-s</w:t>
      </w:r>
      <w:r w:rsidR="00C0015C">
        <w:rPr>
          <w:rFonts w:ascii="Times New Roman" w:hAnsi="Times New Roman" w:cs="Times New Roman"/>
          <w:sz w:val="24"/>
          <w:szCs w:val="24"/>
        </w:rPr>
        <w:t xml:space="preserve"> 1.3.1.</w:t>
      </w:r>
      <w:r w:rsidR="006676A0" w:rsidRPr="003D6F79">
        <w:rPr>
          <w:rFonts w:ascii="Times New Roman" w:hAnsi="Times New Roman" w:cs="Times New Roman"/>
          <w:sz w:val="24"/>
          <w:szCs w:val="24"/>
        </w:rPr>
        <w:t>6 antud kokkuvõtte taustal on üksusel sanktsiooni rakendamiseks esitada</w:t>
      </w:r>
      <w:r w:rsidR="00E5332E">
        <w:rPr>
          <w:rFonts w:ascii="Times New Roman" w:hAnsi="Times New Roman" w:cs="Times New Roman"/>
          <w:sz w:val="24"/>
          <w:szCs w:val="24"/>
        </w:rPr>
        <w:t xml:space="preserve"> arvukalt </w:t>
      </w:r>
      <w:r w:rsidR="006676A0" w:rsidRPr="003D6F79">
        <w:rPr>
          <w:rFonts w:ascii="Times New Roman" w:hAnsi="Times New Roman" w:cs="Times New Roman"/>
          <w:sz w:val="24"/>
          <w:szCs w:val="24"/>
        </w:rPr>
        <w:t>„hüpoteetilis</w:t>
      </w:r>
      <w:r w:rsidR="00E5332E">
        <w:rPr>
          <w:rFonts w:ascii="Times New Roman" w:hAnsi="Times New Roman" w:cs="Times New Roman"/>
          <w:sz w:val="24"/>
          <w:szCs w:val="24"/>
        </w:rPr>
        <w:t>i</w:t>
      </w:r>
      <w:r w:rsidR="006676A0" w:rsidRPr="003D6F79">
        <w:rPr>
          <w:rFonts w:ascii="Times New Roman" w:hAnsi="Times New Roman" w:cs="Times New Roman"/>
          <w:sz w:val="24"/>
          <w:szCs w:val="24"/>
        </w:rPr>
        <w:t xml:space="preserve"> oletus</w:t>
      </w:r>
      <w:r w:rsidR="00E5332E">
        <w:rPr>
          <w:rFonts w:ascii="Times New Roman" w:hAnsi="Times New Roman" w:cs="Times New Roman"/>
          <w:sz w:val="24"/>
          <w:szCs w:val="24"/>
        </w:rPr>
        <w:t>i</w:t>
      </w:r>
      <w:r w:rsidR="006676A0" w:rsidRPr="003D6F79">
        <w:rPr>
          <w:rFonts w:ascii="Times New Roman" w:hAnsi="Times New Roman" w:cs="Times New Roman"/>
          <w:sz w:val="24"/>
          <w:szCs w:val="24"/>
        </w:rPr>
        <w:t xml:space="preserve">“. Otsuse sisust lähtuvalt </w:t>
      </w:r>
      <w:r w:rsidR="006676A0" w:rsidRPr="00263436">
        <w:rPr>
          <w:rFonts w:ascii="Times New Roman" w:hAnsi="Times New Roman" w:cs="Times New Roman"/>
          <w:sz w:val="24"/>
          <w:szCs w:val="24"/>
          <w:u w:val="single"/>
        </w:rPr>
        <w:t>on tegemist üksuse poolt ebavõrdse</w:t>
      </w:r>
      <w:r w:rsidR="00263436" w:rsidRPr="00263436">
        <w:rPr>
          <w:rFonts w:ascii="Times New Roman" w:hAnsi="Times New Roman" w:cs="Times New Roman"/>
          <w:sz w:val="24"/>
          <w:szCs w:val="24"/>
          <w:u w:val="single"/>
        </w:rPr>
        <w:t xml:space="preserve"> ja ebaproportsionaalse </w:t>
      </w:r>
      <w:r w:rsidR="006676A0" w:rsidRPr="00263436">
        <w:rPr>
          <w:rFonts w:ascii="Times New Roman" w:hAnsi="Times New Roman" w:cs="Times New Roman"/>
          <w:sz w:val="24"/>
          <w:szCs w:val="24"/>
          <w:u w:val="single"/>
        </w:rPr>
        <w:t>kohtlemisega hankija suhtes</w:t>
      </w:r>
      <w:r w:rsidR="00E5332E">
        <w:rPr>
          <w:rFonts w:ascii="Times New Roman" w:hAnsi="Times New Roman" w:cs="Times New Roman"/>
          <w:sz w:val="24"/>
          <w:szCs w:val="24"/>
          <w:u w:val="single"/>
        </w:rPr>
        <w:t xml:space="preserve"> hüpoteetiliste oletuste esitamise lubatavuse pinnalt.</w:t>
      </w:r>
      <w:r w:rsidR="006676A0" w:rsidRPr="00263436">
        <w:rPr>
          <w:rFonts w:ascii="Times New Roman" w:hAnsi="Times New Roman" w:cs="Times New Roman"/>
          <w:sz w:val="24"/>
          <w:szCs w:val="24"/>
          <w:u w:val="single"/>
        </w:rPr>
        <w:t xml:space="preserve"> </w:t>
      </w:r>
    </w:p>
    <w:p w14:paraId="325A970A" w14:textId="24A9A5FC" w:rsidR="003F68D1" w:rsidRPr="003F68D1" w:rsidRDefault="003F68D1" w:rsidP="0020269D">
      <w:pPr>
        <w:jc w:val="both"/>
        <w:rPr>
          <w:rFonts w:ascii="Times New Roman" w:hAnsi="Times New Roman" w:cs="Times New Roman"/>
          <w:sz w:val="24"/>
          <w:szCs w:val="24"/>
          <w:u w:val="single"/>
        </w:rPr>
      </w:pPr>
      <w:r w:rsidRPr="003F68D1">
        <w:rPr>
          <w:rFonts w:ascii="Times New Roman" w:hAnsi="Times New Roman" w:cs="Times New Roman"/>
          <w:sz w:val="24"/>
          <w:szCs w:val="24"/>
        </w:rPr>
        <w:t xml:space="preserve">Asjakohane on teha üksuse suhtumist arvestades hankija praktilistesse kogemustesse viide Riigikohtu lahendile nr 3-3-1-54-03, milles öeldakse et </w:t>
      </w:r>
      <w:r w:rsidRPr="003F68D1">
        <w:rPr>
          <w:rFonts w:ascii="Times New Roman" w:hAnsi="Times New Roman" w:cs="Times New Roman"/>
          <w:color w:val="202020"/>
          <w:sz w:val="24"/>
          <w:szCs w:val="24"/>
          <w:shd w:val="clear" w:color="auto" w:fill="F0F8FF"/>
        </w:rPr>
        <w:t xml:space="preserve">kaalutlusõiguse teostamisel ei pea mõjutusi hindama igal juhul rahalises vääringus ja täpselt. Eeldatavat positiivset mõju võivad kinnitada eksperdi hinnang, muud tõendid, haldusorgani teostatud majanduslik analüüs või </w:t>
      </w:r>
      <w:r w:rsidRPr="003F68D1">
        <w:rPr>
          <w:rFonts w:ascii="Times New Roman" w:hAnsi="Times New Roman" w:cs="Times New Roman"/>
          <w:color w:val="202020"/>
          <w:sz w:val="24"/>
          <w:szCs w:val="24"/>
          <w:u w:val="single"/>
          <w:shd w:val="clear" w:color="auto" w:fill="F0F8FF"/>
        </w:rPr>
        <w:t>senine praktiline kogemus</w:t>
      </w:r>
      <w:r w:rsidRPr="003F68D1">
        <w:rPr>
          <w:rFonts w:ascii="Times New Roman" w:hAnsi="Times New Roman" w:cs="Times New Roman"/>
          <w:color w:val="202020"/>
          <w:sz w:val="24"/>
          <w:szCs w:val="24"/>
          <w:shd w:val="clear" w:color="auto" w:fill="F0F8FF"/>
        </w:rPr>
        <w:t>.</w:t>
      </w:r>
    </w:p>
    <w:p w14:paraId="6BC7715D" w14:textId="71246A14" w:rsidR="00042DCF" w:rsidRPr="00263436" w:rsidRDefault="00263436" w:rsidP="00263436">
      <w:pPr>
        <w:ind w:firstLine="708"/>
        <w:jc w:val="both"/>
        <w:rPr>
          <w:rFonts w:ascii="Times New Roman" w:hAnsi="Times New Roman" w:cs="Times New Roman"/>
          <w:sz w:val="24"/>
          <w:szCs w:val="24"/>
        </w:rPr>
      </w:pPr>
      <w:r w:rsidRPr="00263436">
        <w:rPr>
          <w:rFonts w:ascii="Times New Roman" w:hAnsi="Times New Roman" w:cs="Times New Roman"/>
          <w:b/>
          <w:bCs/>
          <w:i/>
          <w:iCs/>
          <w:sz w:val="24"/>
          <w:szCs w:val="24"/>
        </w:rPr>
        <w:t>Küsimus</w:t>
      </w:r>
      <w:r>
        <w:rPr>
          <w:rFonts w:ascii="Times New Roman" w:hAnsi="Times New Roman" w:cs="Times New Roman"/>
          <w:b/>
          <w:bCs/>
          <w:i/>
          <w:iCs/>
          <w:sz w:val="24"/>
          <w:szCs w:val="24"/>
        </w:rPr>
        <w:t>.</w:t>
      </w:r>
      <w:r w:rsidRPr="00263436">
        <w:rPr>
          <w:rFonts w:ascii="Times New Roman" w:hAnsi="Times New Roman" w:cs="Times New Roman"/>
          <w:sz w:val="24"/>
          <w:szCs w:val="24"/>
        </w:rPr>
        <w:t xml:space="preserve"> Mis </w:t>
      </w:r>
      <w:r w:rsidRPr="00263436">
        <w:rPr>
          <w:rFonts w:ascii="Times New Roman" w:hAnsi="Times New Roman" w:cs="Times New Roman"/>
          <w:sz w:val="24"/>
          <w:szCs w:val="24"/>
          <w:u w:val="single"/>
        </w:rPr>
        <w:t>õigussätte</w:t>
      </w:r>
      <w:r w:rsidRPr="00263436">
        <w:rPr>
          <w:rFonts w:ascii="Times New Roman" w:hAnsi="Times New Roman" w:cs="Times New Roman"/>
          <w:sz w:val="24"/>
          <w:szCs w:val="24"/>
        </w:rPr>
        <w:t xml:space="preserve"> alusel on oletuste tegemine antud asjas lubatud ainult üksusele. </w:t>
      </w:r>
      <w:r w:rsidR="006676A0" w:rsidRPr="00263436">
        <w:rPr>
          <w:rFonts w:ascii="Times New Roman" w:hAnsi="Times New Roman" w:cs="Times New Roman"/>
          <w:sz w:val="24"/>
          <w:szCs w:val="24"/>
        </w:rPr>
        <w:t xml:space="preserve">   </w:t>
      </w:r>
      <w:r w:rsidR="0020269D" w:rsidRPr="00263436">
        <w:rPr>
          <w:rFonts w:ascii="Times New Roman" w:hAnsi="Times New Roman" w:cs="Times New Roman"/>
          <w:sz w:val="24"/>
          <w:szCs w:val="24"/>
        </w:rPr>
        <w:t xml:space="preserve">  </w:t>
      </w:r>
    </w:p>
    <w:p w14:paraId="3794D91C" w14:textId="77777777" w:rsidR="000A2F79" w:rsidRDefault="000A2F79" w:rsidP="00EE4F86">
      <w:pPr>
        <w:rPr>
          <w:b/>
          <w:bCs/>
        </w:rPr>
      </w:pPr>
    </w:p>
    <w:p w14:paraId="0871584D" w14:textId="677CBE13" w:rsidR="00EE4F86" w:rsidRDefault="00042DCF" w:rsidP="00EE4F86">
      <w:r w:rsidRPr="00042DCF">
        <w:rPr>
          <w:b/>
          <w:bCs/>
        </w:rPr>
        <w:t>9.</w:t>
      </w:r>
      <w:r>
        <w:t xml:space="preserve"> </w:t>
      </w:r>
      <w:r w:rsidR="00EE4F86">
        <w:t xml:space="preserve">Rakendusüksus ei nõustu ka toetuse saaja poolt lauses: „Üldkasutatavate hoonete rekonstrueerimine toimub enamuses riigihangete raamides ning pakkujate ringi põhjendamatu laiendamine ei vastaks enamiku pakkujate huvidele“, toodud väidetega. Avalikult kasutatavateks hooneteks saavad olla kaubanduskeskused, ärikeskused, kinod, muuseumid ja galeriid, spordihooned, erahaiglad, erakoolid ja lasteaiad jne, mistõttu on toetuse saaja tehtud järeldused, et avalikult kasutatavate hoonete ehitus- ja rekonstrueerimistööd toimuvad enamuses riigihangete raames ja tegemist oleks põhjendamatu pakkujate ringi laiendamisega, </w:t>
      </w:r>
      <w:r w:rsidR="00EE4F86" w:rsidRPr="00263436">
        <w:t>rakendusüksuse hinnangul meelevaldsed</w:t>
      </w:r>
      <w:r w:rsidR="00EE4F86">
        <w:t>.</w:t>
      </w:r>
      <w:r w:rsidR="004C3F37">
        <w:t xml:space="preserve"> </w:t>
      </w:r>
      <w:r w:rsidR="00EE4F86">
        <w:t>Lisaks jääb rakendusüksusele arusaamatuks, millisel viisil ei oleks RHS-</w:t>
      </w:r>
      <w:proofErr w:type="spellStart"/>
      <w:r w:rsidR="00EE4F86">
        <w:t>ga</w:t>
      </w:r>
      <w:proofErr w:type="spellEnd"/>
      <w:r w:rsidR="00EE4F86">
        <w:t xml:space="preserve"> kohane tingimus vastanud enamiku pakkujate huvidele. Siinkohal peab rakendusüksus vajalikuks märkida, et riigihangete registri teabevahetuse põhjal küsisid kaks hankest huvitatud isikut, kes hanke raames lõpuks pakkumust ei esitanud, mh vaidlusaluse tingimuse osas hankijalt järgmised täpsustavad küsimused: </w:t>
      </w:r>
      <w:r w:rsidR="00EE4F86" w:rsidRPr="00263436">
        <w:t xml:space="preserve">„Kahjuks ei ole meil selles kategoorias nii palju </w:t>
      </w:r>
      <w:r w:rsidR="00EE4F86" w:rsidRPr="00263436">
        <w:rPr>
          <w:i/>
          <w:iCs/>
        </w:rPr>
        <w:t>kogemusi riigihangetega.</w:t>
      </w:r>
      <w:r w:rsidR="00EE4F86" w:rsidRPr="00263436">
        <w:t xml:space="preserve"> Kuid me oleme teinud palju sellist tööd erasektoris. Kas me võime konkursil osaleda või on see range tingimus?“ ning „Miks on antud hankes sedavõrd konkurentsi piirav nõue? Suur osa ehituse peatöövõtjaid ehitab nii era kui ka riigi objekte. Teeme ettepaneku muuta kvalifitseerimise tingimusi järgnevalt: Viimase 60 kuu jooksul peab olema teostanud ja nõuetekohaselt lõpetatud käesoleva hanke väljakuulutamise ajaks vähemalt kolm avalikult kasutatava hoone või selle osa, suletud netopind vähemalt 2000 m², ehitus- või rekonstrueerimistööd. Millest Pakkuja peab olema märgitud vähemalt ühes riigihankes peatöövõtja.“. Võib eeldada, et vastavad huvitatud isikud jätsid oma pakkumuse esitamata õigusvastase kvalifitseerimistingimuse tõttu. Rakendusüksuse hinnangul toetab eelnevalt kirjeldatu,</w:t>
      </w:r>
      <w:r w:rsidR="00EE4F86">
        <w:t xml:space="preserve"> et vaidlusalune tingimus on asjakohatu ja piirab potentsiaalseid pakkujaid ning seab teatavaid ettevõtjaid sobimatul viisil ebasoodsasse olukorda, kellel on vajalik võimekus hankelepingu täitmiseks olemas.</w:t>
      </w:r>
      <w:r w:rsidR="004C3F37">
        <w:t xml:space="preserve"> </w:t>
      </w:r>
    </w:p>
    <w:p w14:paraId="3DA7B59D" w14:textId="16E71D48" w:rsidR="001A3D09" w:rsidRPr="001A3D09" w:rsidRDefault="00EE75A1" w:rsidP="00EE75A1">
      <w:pPr>
        <w:ind w:firstLine="708"/>
        <w:jc w:val="both"/>
        <w:rPr>
          <w:rFonts w:ascii="Times New Roman" w:hAnsi="Times New Roman" w:cs="Times New Roman"/>
          <w:sz w:val="24"/>
          <w:szCs w:val="24"/>
        </w:rPr>
      </w:pPr>
      <w:r w:rsidRPr="00EE75A1">
        <w:rPr>
          <w:rFonts w:ascii="Times New Roman" w:hAnsi="Times New Roman" w:cs="Times New Roman"/>
          <w:b/>
          <w:bCs/>
          <w:i/>
          <w:iCs/>
          <w:sz w:val="24"/>
          <w:szCs w:val="24"/>
        </w:rPr>
        <w:t>Hankija.</w:t>
      </w:r>
      <w:r>
        <w:rPr>
          <w:rFonts w:ascii="Times New Roman" w:hAnsi="Times New Roman" w:cs="Times New Roman"/>
          <w:color w:val="FF0000"/>
          <w:sz w:val="24"/>
          <w:szCs w:val="24"/>
        </w:rPr>
        <w:t xml:space="preserve"> </w:t>
      </w:r>
      <w:r w:rsidR="001928A0" w:rsidRPr="00EE75A1">
        <w:rPr>
          <w:rFonts w:ascii="Times New Roman" w:hAnsi="Times New Roman" w:cs="Times New Roman"/>
          <w:sz w:val="24"/>
          <w:szCs w:val="24"/>
        </w:rPr>
        <w:t xml:space="preserve">Üksuse paljasõnalise </w:t>
      </w:r>
      <w:r w:rsidR="001A3D09">
        <w:rPr>
          <w:rFonts w:ascii="Times New Roman" w:hAnsi="Times New Roman" w:cs="Times New Roman"/>
          <w:sz w:val="24"/>
          <w:szCs w:val="24"/>
        </w:rPr>
        <w:t xml:space="preserve">vastamise </w:t>
      </w:r>
      <w:r w:rsidR="003F38EF" w:rsidRPr="00EE75A1">
        <w:rPr>
          <w:rFonts w:ascii="Times New Roman" w:hAnsi="Times New Roman" w:cs="Times New Roman"/>
          <w:sz w:val="24"/>
          <w:szCs w:val="24"/>
        </w:rPr>
        <w:t xml:space="preserve">praktika </w:t>
      </w:r>
      <w:r w:rsidR="001928A0" w:rsidRPr="00EE75A1">
        <w:rPr>
          <w:rFonts w:ascii="Times New Roman" w:hAnsi="Times New Roman" w:cs="Times New Roman"/>
          <w:sz w:val="24"/>
          <w:szCs w:val="24"/>
        </w:rPr>
        <w:t>tuleb ilmekalt esile hankija väitele (avalikud hooned ehitatakse valdavalt riigihangete raamides) ühesõnalise hinnangu „meelevaldne“</w:t>
      </w:r>
      <w:r w:rsidR="003F38EF" w:rsidRPr="00EE75A1">
        <w:rPr>
          <w:rFonts w:ascii="Times New Roman" w:hAnsi="Times New Roman" w:cs="Times New Roman"/>
          <w:sz w:val="24"/>
          <w:szCs w:val="24"/>
        </w:rPr>
        <w:t xml:space="preserve"> andmisel</w:t>
      </w:r>
      <w:r w:rsidR="001928A0" w:rsidRPr="00EE75A1">
        <w:rPr>
          <w:rFonts w:ascii="Times New Roman" w:hAnsi="Times New Roman" w:cs="Times New Roman"/>
          <w:sz w:val="24"/>
          <w:szCs w:val="24"/>
        </w:rPr>
        <w:t xml:space="preserve">. </w:t>
      </w:r>
      <w:r w:rsidR="003F38EF" w:rsidRPr="00EE75A1">
        <w:rPr>
          <w:rFonts w:ascii="Times New Roman" w:hAnsi="Times New Roman" w:cs="Times New Roman"/>
          <w:sz w:val="24"/>
          <w:szCs w:val="24"/>
        </w:rPr>
        <w:t xml:space="preserve">Hankija </w:t>
      </w:r>
      <w:r w:rsidR="001928A0" w:rsidRPr="00EE75A1">
        <w:rPr>
          <w:rFonts w:ascii="Times New Roman" w:hAnsi="Times New Roman" w:cs="Times New Roman"/>
          <w:sz w:val="24"/>
          <w:szCs w:val="24"/>
        </w:rPr>
        <w:t xml:space="preserve">teadmine põhineb praktikal ja suhtlusest teiste omavalitsusüksutega. Kui üksusel on teine teadmine, siis </w:t>
      </w:r>
      <w:r w:rsidR="001A3D09">
        <w:rPr>
          <w:rFonts w:ascii="Times New Roman" w:hAnsi="Times New Roman" w:cs="Times New Roman"/>
          <w:sz w:val="24"/>
          <w:szCs w:val="24"/>
        </w:rPr>
        <w:t xml:space="preserve">hankija </w:t>
      </w:r>
      <w:r w:rsidR="001928A0" w:rsidRPr="001A3D09">
        <w:rPr>
          <w:rFonts w:ascii="Times New Roman" w:hAnsi="Times New Roman" w:cs="Times New Roman"/>
          <w:sz w:val="24"/>
          <w:szCs w:val="24"/>
        </w:rPr>
        <w:t>palu</w:t>
      </w:r>
      <w:r w:rsidR="001A3D09">
        <w:rPr>
          <w:rFonts w:ascii="Times New Roman" w:hAnsi="Times New Roman" w:cs="Times New Roman"/>
          <w:sz w:val="24"/>
          <w:szCs w:val="24"/>
        </w:rPr>
        <w:t>b</w:t>
      </w:r>
      <w:r w:rsidR="001A3D09" w:rsidRPr="001A3D09">
        <w:rPr>
          <w:rFonts w:ascii="Times New Roman" w:hAnsi="Times New Roman" w:cs="Times New Roman"/>
          <w:sz w:val="24"/>
          <w:szCs w:val="24"/>
        </w:rPr>
        <w:t xml:space="preserve"> selle kinnituseks esitada omapoolsed väited.</w:t>
      </w:r>
    </w:p>
    <w:p w14:paraId="022EAD43" w14:textId="1139C3F0" w:rsidR="001928A0" w:rsidRPr="00EE75A1" w:rsidRDefault="001A3D09" w:rsidP="00EE75A1">
      <w:pPr>
        <w:ind w:firstLine="708"/>
        <w:jc w:val="both"/>
        <w:rPr>
          <w:rFonts w:ascii="Times New Roman" w:hAnsi="Times New Roman" w:cs="Times New Roman"/>
          <w:sz w:val="24"/>
          <w:szCs w:val="24"/>
          <w:u w:val="single"/>
        </w:rPr>
      </w:pPr>
      <w:r w:rsidRPr="001A3D09">
        <w:rPr>
          <w:rFonts w:ascii="Times New Roman" w:hAnsi="Times New Roman" w:cs="Times New Roman"/>
          <w:b/>
          <w:bCs/>
          <w:i/>
          <w:iCs/>
          <w:sz w:val="24"/>
          <w:szCs w:val="24"/>
        </w:rPr>
        <w:lastRenderedPageBreak/>
        <w:t>Küsimus.</w:t>
      </w:r>
      <w:r>
        <w:rPr>
          <w:rFonts w:ascii="Times New Roman" w:hAnsi="Times New Roman" w:cs="Times New Roman"/>
          <w:b/>
          <w:bCs/>
          <w:i/>
          <w:iCs/>
          <w:sz w:val="24"/>
          <w:szCs w:val="24"/>
        </w:rPr>
        <w:t xml:space="preserve"> </w:t>
      </w:r>
      <w:r w:rsidRPr="001A3D09">
        <w:rPr>
          <w:rFonts w:ascii="Times New Roman" w:hAnsi="Times New Roman" w:cs="Times New Roman"/>
          <w:sz w:val="24"/>
          <w:szCs w:val="24"/>
        </w:rPr>
        <w:t xml:space="preserve">Mis osakaal </w:t>
      </w:r>
      <w:r w:rsidR="001928A0" w:rsidRPr="001A3D09">
        <w:rPr>
          <w:rFonts w:ascii="Times New Roman" w:hAnsi="Times New Roman" w:cs="Times New Roman"/>
          <w:sz w:val="24"/>
          <w:szCs w:val="24"/>
        </w:rPr>
        <w:t>on riigihangetel ja mitteriigihangetel</w:t>
      </w:r>
      <w:r>
        <w:rPr>
          <w:rFonts w:ascii="Times New Roman" w:hAnsi="Times New Roman" w:cs="Times New Roman"/>
          <w:sz w:val="24"/>
          <w:szCs w:val="24"/>
        </w:rPr>
        <w:t xml:space="preserve"> </w:t>
      </w:r>
      <w:r w:rsidR="001928A0" w:rsidRPr="001A3D09">
        <w:rPr>
          <w:rFonts w:ascii="Times New Roman" w:hAnsi="Times New Roman" w:cs="Times New Roman"/>
          <w:sz w:val="24"/>
          <w:szCs w:val="24"/>
        </w:rPr>
        <w:t>avalike hoonete ehitamisel</w:t>
      </w:r>
      <w:r>
        <w:rPr>
          <w:rFonts w:ascii="Times New Roman" w:hAnsi="Times New Roman" w:cs="Times New Roman"/>
          <w:sz w:val="24"/>
          <w:szCs w:val="24"/>
        </w:rPr>
        <w:t>?</w:t>
      </w:r>
    </w:p>
    <w:p w14:paraId="7D49AF39" w14:textId="0E05F23B" w:rsidR="00CD6133" w:rsidRDefault="00CD6133" w:rsidP="001928A0">
      <w:pPr>
        <w:jc w:val="both"/>
        <w:rPr>
          <w:rFonts w:ascii="Times New Roman" w:hAnsi="Times New Roman" w:cs="Times New Roman"/>
          <w:b/>
          <w:bCs/>
          <w:sz w:val="24"/>
          <w:szCs w:val="24"/>
        </w:rPr>
      </w:pPr>
      <w:r w:rsidRPr="00EE75A1">
        <w:rPr>
          <w:rFonts w:ascii="Times New Roman" w:hAnsi="Times New Roman" w:cs="Times New Roman"/>
          <w:sz w:val="24"/>
          <w:szCs w:val="24"/>
        </w:rPr>
        <w:t xml:space="preserve">Ei ole nähtavasti vastamisväärt üksuse viide riigihanke raamides esitatud küsimusele ja arvamusele. Igal isikul on õigus oma arvamusele, kuid üksus ei tohi ega saa hankija rikkumise </w:t>
      </w:r>
      <w:r w:rsidR="0065549C" w:rsidRPr="00EE75A1">
        <w:rPr>
          <w:rFonts w:ascii="Times New Roman" w:hAnsi="Times New Roman" w:cs="Times New Roman"/>
          <w:sz w:val="24"/>
          <w:szCs w:val="24"/>
        </w:rPr>
        <w:t xml:space="preserve">kvalifitseerimisel </w:t>
      </w:r>
      <w:r w:rsidRPr="00EE75A1">
        <w:rPr>
          <w:rFonts w:ascii="Times New Roman" w:hAnsi="Times New Roman" w:cs="Times New Roman"/>
          <w:sz w:val="24"/>
          <w:szCs w:val="24"/>
        </w:rPr>
        <w:t xml:space="preserve">tugineda kolmanda isiku arvamusele. </w:t>
      </w:r>
      <w:r w:rsidR="003F38EF" w:rsidRPr="00EE75A1">
        <w:rPr>
          <w:rFonts w:ascii="Times New Roman" w:hAnsi="Times New Roman" w:cs="Times New Roman"/>
          <w:sz w:val="24"/>
          <w:szCs w:val="24"/>
        </w:rPr>
        <w:t>Järelduvalt oli üksusel puudu e</w:t>
      </w:r>
      <w:r w:rsidRPr="00EE75A1">
        <w:rPr>
          <w:rFonts w:ascii="Times New Roman" w:hAnsi="Times New Roman" w:cs="Times New Roman"/>
          <w:sz w:val="24"/>
          <w:szCs w:val="24"/>
        </w:rPr>
        <w:t>nda põhjendatud seisukohtades</w:t>
      </w:r>
      <w:r w:rsidR="003F38EF" w:rsidRPr="00EE75A1">
        <w:rPr>
          <w:rFonts w:ascii="Times New Roman" w:hAnsi="Times New Roman" w:cs="Times New Roman"/>
          <w:sz w:val="24"/>
          <w:szCs w:val="24"/>
        </w:rPr>
        <w:t>t, mis oleksid lähtunud RHS-st</w:t>
      </w:r>
      <w:r w:rsidRPr="00EE75A1">
        <w:rPr>
          <w:rFonts w:ascii="Times New Roman" w:hAnsi="Times New Roman" w:cs="Times New Roman"/>
          <w:sz w:val="24"/>
          <w:szCs w:val="24"/>
        </w:rPr>
        <w:t xml:space="preserve">. Ja kõik tugineb oletusele, et keegi jättis pakkumuse tegemata. Üksuse loogikat arvestades </w:t>
      </w:r>
      <w:r w:rsidRPr="00EE75A1">
        <w:rPr>
          <w:rFonts w:ascii="Times New Roman" w:hAnsi="Times New Roman" w:cs="Times New Roman"/>
          <w:b/>
          <w:bCs/>
          <w:sz w:val="24"/>
          <w:szCs w:val="24"/>
        </w:rPr>
        <w:t>ei saa välistada, et pakkumuse esitamata jätnud isik oleksid teinud</w:t>
      </w:r>
      <w:r w:rsidR="003F38EF" w:rsidRPr="00EE75A1">
        <w:rPr>
          <w:rFonts w:ascii="Times New Roman" w:hAnsi="Times New Roman" w:cs="Times New Roman"/>
          <w:b/>
          <w:bCs/>
          <w:sz w:val="24"/>
          <w:szCs w:val="24"/>
        </w:rPr>
        <w:t xml:space="preserve"> hoopiski </w:t>
      </w:r>
      <w:r w:rsidRPr="00EE75A1">
        <w:rPr>
          <w:rFonts w:ascii="Times New Roman" w:hAnsi="Times New Roman" w:cs="Times New Roman"/>
          <w:b/>
          <w:bCs/>
          <w:sz w:val="24"/>
          <w:szCs w:val="24"/>
        </w:rPr>
        <w:t>kõige kallima pakkumuse</w:t>
      </w:r>
      <w:r w:rsidR="003F38EF" w:rsidRPr="00EE75A1">
        <w:rPr>
          <w:rFonts w:ascii="Times New Roman" w:hAnsi="Times New Roman" w:cs="Times New Roman"/>
          <w:b/>
          <w:bCs/>
          <w:sz w:val="24"/>
          <w:szCs w:val="24"/>
        </w:rPr>
        <w:t xml:space="preserve"> või </w:t>
      </w:r>
      <w:r w:rsidR="000926A5" w:rsidRPr="00EE75A1">
        <w:rPr>
          <w:rFonts w:ascii="Times New Roman" w:hAnsi="Times New Roman" w:cs="Times New Roman"/>
          <w:b/>
          <w:bCs/>
          <w:sz w:val="24"/>
          <w:szCs w:val="24"/>
        </w:rPr>
        <w:t>oleks kvalifitseeri</w:t>
      </w:r>
      <w:r w:rsidR="001A3D09">
        <w:rPr>
          <w:rFonts w:ascii="Times New Roman" w:hAnsi="Times New Roman" w:cs="Times New Roman"/>
          <w:b/>
          <w:bCs/>
          <w:sz w:val="24"/>
          <w:szCs w:val="24"/>
        </w:rPr>
        <w:t>mata jäetud</w:t>
      </w:r>
      <w:r w:rsidR="000926A5" w:rsidRPr="00EE75A1">
        <w:rPr>
          <w:rFonts w:ascii="Times New Roman" w:hAnsi="Times New Roman" w:cs="Times New Roman"/>
          <w:b/>
          <w:bCs/>
          <w:sz w:val="24"/>
          <w:szCs w:val="24"/>
        </w:rPr>
        <w:t>.</w:t>
      </w:r>
      <w:r w:rsidRPr="00EE75A1">
        <w:rPr>
          <w:rFonts w:ascii="Times New Roman" w:hAnsi="Times New Roman" w:cs="Times New Roman"/>
          <w:b/>
          <w:bCs/>
          <w:sz w:val="24"/>
          <w:szCs w:val="24"/>
        </w:rPr>
        <w:t xml:space="preserve"> </w:t>
      </w:r>
    </w:p>
    <w:p w14:paraId="1780AF94" w14:textId="5B1003C2" w:rsidR="001A3D09" w:rsidRPr="001A3D09" w:rsidRDefault="001A3D09" w:rsidP="001A3D09">
      <w:pPr>
        <w:ind w:firstLine="708"/>
        <w:jc w:val="both"/>
        <w:rPr>
          <w:rFonts w:ascii="Times New Roman" w:hAnsi="Times New Roman" w:cs="Times New Roman"/>
          <w:sz w:val="24"/>
          <w:szCs w:val="24"/>
        </w:rPr>
      </w:pPr>
      <w:r w:rsidRPr="001A3D09">
        <w:rPr>
          <w:rFonts w:ascii="Times New Roman" w:hAnsi="Times New Roman" w:cs="Times New Roman"/>
          <w:b/>
          <w:bCs/>
          <w:i/>
          <w:iCs/>
          <w:sz w:val="24"/>
          <w:szCs w:val="24"/>
        </w:rPr>
        <w:t>Küsimus.</w:t>
      </w:r>
      <w:r>
        <w:rPr>
          <w:rFonts w:ascii="Times New Roman" w:hAnsi="Times New Roman" w:cs="Times New Roman"/>
          <w:b/>
          <w:bCs/>
          <w:i/>
          <w:iCs/>
          <w:sz w:val="24"/>
          <w:szCs w:val="24"/>
        </w:rPr>
        <w:t xml:space="preserve"> </w:t>
      </w:r>
      <w:r w:rsidRPr="001A3D09">
        <w:rPr>
          <w:rFonts w:ascii="Times New Roman" w:hAnsi="Times New Roman" w:cs="Times New Roman"/>
          <w:sz w:val="24"/>
          <w:szCs w:val="24"/>
        </w:rPr>
        <w:t>Kas üksus nõustub hankija oletusega või kummutab selle kontrollitavate asjaolude või juriidiliste argumentide</w:t>
      </w:r>
      <w:r>
        <w:rPr>
          <w:rFonts w:ascii="Times New Roman" w:hAnsi="Times New Roman" w:cs="Times New Roman"/>
          <w:sz w:val="24"/>
          <w:szCs w:val="24"/>
        </w:rPr>
        <w:t xml:space="preserve"> esitamisega?</w:t>
      </w:r>
      <w:r w:rsidRPr="001A3D09">
        <w:rPr>
          <w:rFonts w:ascii="Times New Roman" w:hAnsi="Times New Roman" w:cs="Times New Roman"/>
          <w:sz w:val="24"/>
          <w:szCs w:val="24"/>
        </w:rPr>
        <w:t xml:space="preserve"> </w:t>
      </w:r>
    </w:p>
    <w:p w14:paraId="2A13E828" w14:textId="77777777" w:rsidR="008E3AAF" w:rsidRDefault="008E3AAF" w:rsidP="00EE4F86">
      <w:pPr>
        <w:rPr>
          <w:b/>
          <w:bCs/>
        </w:rPr>
      </w:pPr>
    </w:p>
    <w:p w14:paraId="7F55396B" w14:textId="7B84A0A6" w:rsidR="00EE4F86" w:rsidRDefault="00265455" w:rsidP="00EE4F86">
      <w:r w:rsidRPr="00265455">
        <w:rPr>
          <w:b/>
          <w:bCs/>
        </w:rPr>
        <w:t>10.</w:t>
      </w:r>
      <w:r>
        <w:t xml:space="preserve"> </w:t>
      </w:r>
      <w:r w:rsidR="00EE4F86">
        <w:t xml:space="preserve">Rakendusüksuse hinnangul ei ole eelnevalt toodud toetuse </w:t>
      </w:r>
      <w:r w:rsidR="00EE4F86" w:rsidRPr="003A44F7">
        <w:t>saaja põhjendused veenvad,</w:t>
      </w:r>
      <w:r w:rsidR="00EE4F86">
        <w:t xml:space="preserve"> asumaks seisukohale, et hankelepingut (1740,1 m2 suletud netopinnaga koolihoone rekonstrueerimine) ei </w:t>
      </w:r>
      <w:r w:rsidR="00EE4F86" w:rsidRPr="003A44F7">
        <w:t>suuda täita teised potentsiaalsed pakkujad,</w:t>
      </w:r>
      <w:r w:rsidR="00EE4F86">
        <w:t xml:space="preserve"> kellel oli olemas kolme avalikult kasutatava hoone või selle osa ehitus- või rekonstrueerimistööde kogemus, kuid seda väljaspool riigihanget.</w:t>
      </w:r>
    </w:p>
    <w:p w14:paraId="19D06EE2" w14:textId="0B10DFEF" w:rsidR="0041592A" w:rsidRPr="003A44F7" w:rsidRDefault="003A44F7" w:rsidP="003A44F7">
      <w:pPr>
        <w:ind w:firstLine="708"/>
        <w:jc w:val="both"/>
        <w:rPr>
          <w:rFonts w:ascii="Times New Roman" w:hAnsi="Times New Roman" w:cs="Times New Roman"/>
          <w:sz w:val="24"/>
          <w:szCs w:val="24"/>
        </w:rPr>
      </w:pPr>
      <w:r w:rsidRPr="003A44F7">
        <w:rPr>
          <w:rFonts w:ascii="Times New Roman" w:hAnsi="Times New Roman" w:cs="Times New Roman"/>
          <w:b/>
          <w:bCs/>
          <w:i/>
          <w:iCs/>
          <w:sz w:val="24"/>
          <w:szCs w:val="24"/>
        </w:rPr>
        <w:t>Hankija.</w:t>
      </w:r>
      <w:r w:rsidRPr="003A44F7">
        <w:rPr>
          <w:rFonts w:ascii="Times New Roman" w:hAnsi="Times New Roman" w:cs="Times New Roman"/>
          <w:sz w:val="24"/>
          <w:szCs w:val="24"/>
        </w:rPr>
        <w:t xml:space="preserve"> </w:t>
      </w:r>
      <w:r w:rsidR="0041592A" w:rsidRPr="003A44F7">
        <w:rPr>
          <w:rFonts w:ascii="Times New Roman" w:hAnsi="Times New Roman" w:cs="Times New Roman"/>
          <w:sz w:val="24"/>
          <w:szCs w:val="24"/>
        </w:rPr>
        <w:t>Eelnõus omistat</w:t>
      </w:r>
      <w:r>
        <w:rPr>
          <w:rFonts w:ascii="Times New Roman" w:hAnsi="Times New Roman" w:cs="Times New Roman"/>
          <w:sz w:val="24"/>
          <w:szCs w:val="24"/>
        </w:rPr>
        <w:t>i</w:t>
      </w:r>
      <w:r w:rsidR="0041592A" w:rsidRPr="003A44F7">
        <w:rPr>
          <w:rFonts w:ascii="Times New Roman" w:hAnsi="Times New Roman" w:cs="Times New Roman"/>
          <w:sz w:val="24"/>
          <w:szCs w:val="24"/>
        </w:rPr>
        <w:t xml:space="preserve"> hankijale seisukoht potentsiaalsete </w:t>
      </w:r>
      <w:r w:rsidR="008E3AAF">
        <w:rPr>
          <w:rFonts w:ascii="Times New Roman" w:hAnsi="Times New Roman" w:cs="Times New Roman"/>
          <w:sz w:val="24"/>
          <w:szCs w:val="24"/>
        </w:rPr>
        <w:t xml:space="preserve">pakkujate </w:t>
      </w:r>
      <w:r w:rsidR="0041592A" w:rsidRPr="003A44F7">
        <w:rPr>
          <w:rFonts w:ascii="Times New Roman" w:hAnsi="Times New Roman" w:cs="Times New Roman"/>
          <w:sz w:val="24"/>
          <w:szCs w:val="24"/>
        </w:rPr>
        <w:t>suutmatuses</w:t>
      </w:r>
      <w:r w:rsidR="008E3AAF">
        <w:rPr>
          <w:rFonts w:ascii="Times New Roman" w:hAnsi="Times New Roman" w:cs="Times New Roman"/>
          <w:sz w:val="24"/>
          <w:szCs w:val="24"/>
        </w:rPr>
        <w:t>t</w:t>
      </w:r>
      <w:r w:rsidR="0041592A" w:rsidRPr="003A44F7">
        <w:rPr>
          <w:rFonts w:ascii="Times New Roman" w:hAnsi="Times New Roman" w:cs="Times New Roman"/>
          <w:sz w:val="24"/>
          <w:szCs w:val="24"/>
        </w:rPr>
        <w:t xml:space="preserve"> täita lepingut, </w:t>
      </w:r>
      <w:r>
        <w:rPr>
          <w:rFonts w:ascii="Times New Roman" w:hAnsi="Times New Roman" w:cs="Times New Roman"/>
          <w:sz w:val="24"/>
          <w:szCs w:val="24"/>
        </w:rPr>
        <w:t xml:space="preserve">tegelikult ei ole </w:t>
      </w:r>
      <w:r w:rsidR="0041592A" w:rsidRPr="003A44F7">
        <w:rPr>
          <w:rFonts w:ascii="Times New Roman" w:hAnsi="Times New Roman" w:cs="Times New Roman"/>
          <w:sz w:val="24"/>
          <w:szCs w:val="24"/>
        </w:rPr>
        <w:t>hankija</w:t>
      </w:r>
      <w:r>
        <w:rPr>
          <w:rFonts w:ascii="Times New Roman" w:hAnsi="Times New Roman" w:cs="Times New Roman"/>
          <w:sz w:val="24"/>
          <w:szCs w:val="24"/>
        </w:rPr>
        <w:t xml:space="preserve"> nii </w:t>
      </w:r>
      <w:r w:rsidR="0041592A" w:rsidRPr="003A44F7">
        <w:rPr>
          <w:rFonts w:ascii="Times New Roman" w:hAnsi="Times New Roman" w:cs="Times New Roman"/>
          <w:sz w:val="24"/>
          <w:szCs w:val="24"/>
        </w:rPr>
        <w:t>väljend</w:t>
      </w:r>
      <w:r>
        <w:rPr>
          <w:rFonts w:ascii="Times New Roman" w:hAnsi="Times New Roman" w:cs="Times New Roman"/>
          <w:sz w:val="24"/>
          <w:szCs w:val="24"/>
        </w:rPr>
        <w:t>unud</w:t>
      </w:r>
      <w:r w:rsidR="0041592A" w:rsidRPr="003A44F7">
        <w:rPr>
          <w:rFonts w:ascii="Times New Roman" w:hAnsi="Times New Roman" w:cs="Times New Roman"/>
          <w:sz w:val="24"/>
          <w:szCs w:val="24"/>
        </w:rPr>
        <w:t>. RHS § 98 lg 1 kohaselt kehtestas hankija kvalifitseerimistingimused</w:t>
      </w:r>
      <w:r w:rsidR="00CC062F" w:rsidRPr="003A44F7">
        <w:rPr>
          <w:rFonts w:ascii="Times New Roman" w:hAnsi="Times New Roman" w:cs="Times New Roman"/>
          <w:sz w:val="24"/>
          <w:szCs w:val="24"/>
        </w:rPr>
        <w:t xml:space="preserve"> kontrollimaks p</w:t>
      </w:r>
      <w:r w:rsidR="0041592A" w:rsidRPr="003A44F7">
        <w:rPr>
          <w:rFonts w:ascii="Times New Roman" w:eastAsia="Times New Roman" w:hAnsi="Times New Roman" w:cs="Times New Roman"/>
          <w:kern w:val="0"/>
          <w:sz w:val="24"/>
          <w:szCs w:val="24"/>
          <w:lang w:eastAsia="et-EE"/>
          <w14:ligatures w14:val="none"/>
        </w:rPr>
        <w:t xml:space="preserve">akkuja </w:t>
      </w:r>
      <w:r w:rsidR="0041592A" w:rsidRPr="003A44F7">
        <w:rPr>
          <w:rFonts w:ascii="Times New Roman" w:eastAsia="Times New Roman" w:hAnsi="Times New Roman" w:cs="Times New Roman"/>
          <w:kern w:val="0"/>
          <w:sz w:val="24"/>
          <w:szCs w:val="24"/>
          <w:u w:val="single"/>
          <w:lang w:eastAsia="et-EE"/>
          <w14:ligatures w14:val="none"/>
        </w:rPr>
        <w:t>sobivust</w:t>
      </w:r>
      <w:r w:rsidR="0041592A" w:rsidRPr="003A44F7">
        <w:rPr>
          <w:rFonts w:ascii="Times New Roman" w:eastAsia="Times New Roman" w:hAnsi="Times New Roman" w:cs="Times New Roman"/>
          <w:kern w:val="0"/>
          <w:sz w:val="24"/>
          <w:szCs w:val="24"/>
          <w:lang w:eastAsia="et-EE"/>
          <w14:ligatures w14:val="none"/>
        </w:rPr>
        <w:t xml:space="preserve"> tegeleda hankelepingu täitmiseks vajaliku kutsetööga ja kehtesta</w:t>
      </w:r>
      <w:r>
        <w:rPr>
          <w:rFonts w:ascii="Times New Roman" w:eastAsia="Times New Roman" w:hAnsi="Times New Roman" w:cs="Times New Roman"/>
          <w:kern w:val="0"/>
          <w:sz w:val="24"/>
          <w:szCs w:val="24"/>
          <w:lang w:eastAsia="et-EE"/>
          <w14:ligatures w14:val="none"/>
        </w:rPr>
        <w:t>s</w:t>
      </w:r>
      <w:r w:rsidR="0041592A" w:rsidRPr="003A44F7">
        <w:rPr>
          <w:rFonts w:ascii="Times New Roman" w:eastAsia="Times New Roman" w:hAnsi="Times New Roman" w:cs="Times New Roman"/>
          <w:kern w:val="0"/>
          <w:sz w:val="24"/>
          <w:szCs w:val="24"/>
          <w:lang w:eastAsia="et-EE"/>
          <w14:ligatures w14:val="none"/>
        </w:rPr>
        <w:t xml:space="preserve"> kvalifitseerimise tingimused tema majanduslikule ja finantsseisundile ning tehnilisele ja kutsealasele pädevusele.</w:t>
      </w:r>
    </w:p>
    <w:p w14:paraId="04308C23" w14:textId="13D4F86C" w:rsidR="005B6E72" w:rsidRPr="00407FFA" w:rsidRDefault="003A44F7" w:rsidP="005B6E72">
      <w:pPr>
        <w:jc w:val="both"/>
        <w:rPr>
          <w:rFonts w:ascii="Times New Roman" w:hAnsi="Times New Roman" w:cs="Times New Roman"/>
          <w:sz w:val="24"/>
          <w:szCs w:val="24"/>
          <w:u w:val="single"/>
        </w:rPr>
      </w:pPr>
      <w:r>
        <w:rPr>
          <w:rFonts w:ascii="Times New Roman" w:hAnsi="Times New Roman" w:cs="Times New Roman"/>
          <w:sz w:val="24"/>
          <w:szCs w:val="24"/>
        </w:rPr>
        <w:t>Käsitletavast punktist nähtub hankija tähelepanekul jällegi üksuse soov k</w:t>
      </w:r>
      <w:r w:rsidR="005B6E72" w:rsidRPr="003A44F7">
        <w:rPr>
          <w:rFonts w:ascii="Times New Roman" w:hAnsi="Times New Roman" w:cs="Times New Roman"/>
          <w:sz w:val="24"/>
          <w:szCs w:val="24"/>
        </w:rPr>
        <w:t>ontrolli</w:t>
      </w:r>
      <w:r>
        <w:rPr>
          <w:rFonts w:ascii="Times New Roman" w:hAnsi="Times New Roman" w:cs="Times New Roman"/>
          <w:sz w:val="24"/>
          <w:szCs w:val="24"/>
        </w:rPr>
        <w:t xml:space="preserve">da </w:t>
      </w:r>
      <w:r w:rsidR="005B6E72" w:rsidRPr="003A44F7">
        <w:rPr>
          <w:rFonts w:ascii="Times New Roman" w:hAnsi="Times New Roman" w:cs="Times New Roman"/>
          <w:sz w:val="24"/>
          <w:szCs w:val="24"/>
        </w:rPr>
        <w:t xml:space="preserve"> põhjenduste veenvust kaalutlusruumi kasutamisel. </w:t>
      </w:r>
      <w:r w:rsidR="005B6E72" w:rsidRPr="00E5332E">
        <w:rPr>
          <w:rFonts w:ascii="Times New Roman" w:hAnsi="Times New Roman" w:cs="Times New Roman"/>
          <w:sz w:val="24"/>
          <w:szCs w:val="24"/>
          <w:u w:val="single"/>
        </w:rPr>
        <w:t>See ei ole</w:t>
      </w:r>
      <w:r w:rsidR="00E5332E" w:rsidRPr="00E5332E">
        <w:rPr>
          <w:rFonts w:ascii="Times New Roman" w:hAnsi="Times New Roman" w:cs="Times New Roman"/>
          <w:sz w:val="24"/>
          <w:szCs w:val="24"/>
          <w:u w:val="single"/>
        </w:rPr>
        <w:t xml:space="preserve"> HMS järgi kaalutlusotsuse </w:t>
      </w:r>
      <w:r w:rsidR="005B6E72" w:rsidRPr="00E5332E">
        <w:rPr>
          <w:rFonts w:ascii="Times New Roman" w:hAnsi="Times New Roman" w:cs="Times New Roman"/>
          <w:sz w:val="24"/>
          <w:szCs w:val="24"/>
          <w:u w:val="single"/>
        </w:rPr>
        <w:t xml:space="preserve"> kontrolliobjektiks iseendast.</w:t>
      </w:r>
      <w:r w:rsidR="005B6E72" w:rsidRPr="003A44F7">
        <w:rPr>
          <w:rFonts w:ascii="Times New Roman" w:hAnsi="Times New Roman" w:cs="Times New Roman"/>
          <w:sz w:val="24"/>
          <w:szCs w:val="24"/>
        </w:rPr>
        <w:t xml:space="preserve"> </w:t>
      </w:r>
      <w:r>
        <w:rPr>
          <w:rFonts w:ascii="Times New Roman" w:hAnsi="Times New Roman" w:cs="Times New Roman"/>
          <w:sz w:val="24"/>
          <w:szCs w:val="24"/>
        </w:rPr>
        <w:t xml:space="preserve">Eelnõus deklareerib üksus korduvalt </w:t>
      </w:r>
      <w:r w:rsidR="005B6E72" w:rsidRPr="003A44F7">
        <w:rPr>
          <w:rFonts w:ascii="Times New Roman" w:hAnsi="Times New Roman" w:cs="Times New Roman"/>
          <w:sz w:val="24"/>
          <w:szCs w:val="24"/>
        </w:rPr>
        <w:t xml:space="preserve">RHS sätete </w:t>
      </w:r>
      <w:r>
        <w:rPr>
          <w:rFonts w:ascii="Times New Roman" w:hAnsi="Times New Roman" w:cs="Times New Roman"/>
          <w:sz w:val="24"/>
          <w:szCs w:val="24"/>
        </w:rPr>
        <w:t xml:space="preserve">kontrollimist, kahjuks eelnõu sisu seda ei kinnita. Arusaadavalt </w:t>
      </w:r>
      <w:r w:rsidRPr="00407FFA">
        <w:rPr>
          <w:rFonts w:ascii="Times New Roman" w:hAnsi="Times New Roman" w:cs="Times New Roman"/>
          <w:sz w:val="24"/>
          <w:szCs w:val="24"/>
          <w:u w:val="single"/>
        </w:rPr>
        <w:t>võivad hankija p</w:t>
      </w:r>
      <w:r w:rsidR="005B6E72" w:rsidRPr="00407FFA">
        <w:rPr>
          <w:rFonts w:ascii="Times New Roman" w:hAnsi="Times New Roman" w:cs="Times New Roman"/>
          <w:sz w:val="24"/>
          <w:szCs w:val="24"/>
          <w:u w:val="single"/>
        </w:rPr>
        <w:t>õhjendused</w:t>
      </w:r>
      <w:r w:rsidRPr="00407FFA">
        <w:rPr>
          <w:rFonts w:ascii="Times New Roman" w:hAnsi="Times New Roman" w:cs="Times New Roman"/>
          <w:sz w:val="24"/>
          <w:szCs w:val="24"/>
          <w:u w:val="single"/>
        </w:rPr>
        <w:t xml:space="preserve"> kaalutlusruumi kasutamise</w:t>
      </w:r>
      <w:r w:rsidR="008E3AAF">
        <w:rPr>
          <w:rFonts w:ascii="Times New Roman" w:hAnsi="Times New Roman" w:cs="Times New Roman"/>
          <w:sz w:val="24"/>
          <w:szCs w:val="24"/>
          <w:u w:val="single"/>
        </w:rPr>
        <w:t>st</w:t>
      </w:r>
      <w:r w:rsidRPr="00407FFA">
        <w:rPr>
          <w:rFonts w:ascii="Times New Roman" w:hAnsi="Times New Roman" w:cs="Times New Roman"/>
          <w:sz w:val="24"/>
          <w:szCs w:val="24"/>
          <w:u w:val="single"/>
        </w:rPr>
        <w:t xml:space="preserve"> olla üksusele </w:t>
      </w:r>
      <w:r w:rsidR="005B6E72" w:rsidRPr="00407FFA">
        <w:rPr>
          <w:rFonts w:ascii="Times New Roman" w:hAnsi="Times New Roman" w:cs="Times New Roman"/>
          <w:sz w:val="24"/>
          <w:szCs w:val="24"/>
          <w:u w:val="single"/>
        </w:rPr>
        <w:t>ebaveenvad, kuid se</w:t>
      </w:r>
      <w:r w:rsidR="00407FFA" w:rsidRPr="00407FFA">
        <w:rPr>
          <w:rFonts w:ascii="Times New Roman" w:hAnsi="Times New Roman" w:cs="Times New Roman"/>
          <w:sz w:val="24"/>
          <w:szCs w:val="24"/>
          <w:u w:val="single"/>
        </w:rPr>
        <w:t xml:space="preserve">e ei tähenda automaatselt </w:t>
      </w:r>
      <w:r w:rsidR="005B6E72" w:rsidRPr="00407FFA">
        <w:rPr>
          <w:rFonts w:ascii="Times New Roman" w:hAnsi="Times New Roman" w:cs="Times New Roman"/>
          <w:sz w:val="24"/>
          <w:szCs w:val="24"/>
          <w:u w:val="single"/>
        </w:rPr>
        <w:t>RHS rikkumi</w:t>
      </w:r>
      <w:r w:rsidR="008E3AAF">
        <w:rPr>
          <w:rFonts w:ascii="Times New Roman" w:hAnsi="Times New Roman" w:cs="Times New Roman"/>
          <w:sz w:val="24"/>
          <w:szCs w:val="24"/>
          <w:u w:val="single"/>
        </w:rPr>
        <w:t>se tuvastamist</w:t>
      </w:r>
      <w:r w:rsidR="00407FFA" w:rsidRPr="00407FFA">
        <w:rPr>
          <w:rFonts w:ascii="Times New Roman" w:hAnsi="Times New Roman" w:cs="Times New Roman"/>
          <w:sz w:val="24"/>
          <w:szCs w:val="24"/>
          <w:u w:val="single"/>
        </w:rPr>
        <w:t xml:space="preserve">. </w:t>
      </w:r>
    </w:p>
    <w:p w14:paraId="11801C78" w14:textId="77777777" w:rsidR="00751D81" w:rsidRDefault="00751D81" w:rsidP="00EE4F86">
      <w:pPr>
        <w:rPr>
          <w:b/>
          <w:bCs/>
        </w:rPr>
      </w:pPr>
    </w:p>
    <w:p w14:paraId="0388A799" w14:textId="49A31C43" w:rsidR="00EE4F86" w:rsidRDefault="00FB0D60" w:rsidP="00EE4F86">
      <w:r w:rsidRPr="00FB0D60">
        <w:rPr>
          <w:b/>
          <w:bCs/>
        </w:rPr>
        <w:t>11.</w:t>
      </w:r>
      <w:r>
        <w:t xml:space="preserve"> </w:t>
      </w:r>
      <w:r w:rsidR="00EE4F86">
        <w:t>Toetuse saaja selgitas, et lähtudes hankelepingu esemest – rekonstrueeritav koolihoone – on hanke raamides referentsobjektide ehitamise nõue hankija praktika kohaselt elementaarne ning leidis, et rakendusüksuse seisukoht ei ole mõistlik ning vaieldamatult rikub toetuse saaja suveräänset kaalutlusõigust.</w:t>
      </w:r>
    </w:p>
    <w:p w14:paraId="689290D1" w14:textId="77777777" w:rsidR="000A2F79" w:rsidRDefault="000A2F79" w:rsidP="00EE4F86">
      <w:pPr>
        <w:rPr>
          <w:b/>
          <w:bCs/>
        </w:rPr>
      </w:pPr>
    </w:p>
    <w:p w14:paraId="4A278460" w14:textId="6459EAD3" w:rsidR="00610BD8" w:rsidRPr="0017433B" w:rsidRDefault="00FB0D60" w:rsidP="00EE4F86">
      <w:r w:rsidRPr="00555853">
        <w:rPr>
          <w:b/>
          <w:bCs/>
        </w:rPr>
        <w:t>12.</w:t>
      </w:r>
      <w:r w:rsidRPr="00555853">
        <w:t xml:space="preserve"> </w:t>
      </w:r>
      <w:r w:rsidR="00EE4F86" w:rsidRPr="00555853">
        <w:t xml:space="preserve">Rakendusüksus </w:t>
      </w:r>
      <w:r w:rsidR="00EE4F86" w:rsidRPr="0017433B">
        <w:t>eeltooduga ei nõustu ning selgitab täiendavalt, et RHS § 98 lõike 3 kohaselt ei või hankija jätta pakkujat kvalifitseerimata põhjusel, et tal puuduvad varasemad hankelepingud RHS § 8 tähenduses. Seega jääb rakendusüksus oma seisukoha juurde, et pakkuja eelneva kogemuse kontekstis on oluline, mis töid/teenuseid ja millal pakkuja varem teostanud on, mitte see, kellele ta neid osutanud on.</w:t>
      </w:r>
      <w:r w:rsidR="00610BD8" w:rsidRPr="0017433B">
        <w:t xml:space="preserve"> </w:t>
      </w:r>
    </w:p>
    <w:p w14:paraId="5B129A02" w14:textId="6838C574" w:rsidR="00F9253B" w:rsidRDefault="003A3820" w:rsidP="003A3820">
      <w:pPr>
        <w:ind w:firstLine="708"/>
        <w:jc w:val="both"/>
        <w:rPr>
          <w:rFonts w:ascii="Times New Roman" w:hAnsi="Times New Roman" w:cs="Times New Roman"/>
          <w:color w:val="FF0000"/>
          <w:sz w:val="24"/>
          <w:szCs w:val="24"/>
        </w:rPr>
      </w:pPr>
      <w:r w:rsidRPr="003A3820">
        <w:rPr>
          <w:rFonts w:ascii="Times New Roman" w:hAnsi="Times New Roman" w:cs="Times New Roman"/>
          <w:b/>
          <w:bCs/>
          <w:i/>
          <w:iCs/>
          <w:sz w:val="24"/>
          <w:szCs w:val="24"/>
        </w:rPr>
        <w:t>Hankija.</w:t>
      </w:r>
      <w:r w:rsidRPr="003A3820">
        <w:rPr>
          <w:rFonts w:ascii="Times New Roman" w:hAnsi="Times New Roman" w:cs="Times New Roman"/>
          <w:sz w:val="24"/>
          <w:szCs w:val="24"/>
        </w:rPr>
        <w:t xml:space="preserve"> </w:t>
      </w:r>
      <w:r w:rsidR="00555853">
        <w:rPr>
          <w:rFonts w:ascii="Times New Roman" w:hAnsi="Times New Roman" w:cs="Times New Roman"/>
          <w:sz w:val="24"/>
          <w:szCs w:val="24"/>
        </w:rPr>
        <w:t xml:space="preserve">Hankija </w:t>
      </w:r>
      <w:r w:rsidR="00610BD8" w:rsidRPr="003A3820">
        <w:rPr>
          <w:rFonts w:ascii="Times New Roman" w:hAnsi="Times New Roman" w:cs="Times New Roman"/>
          <w:sz w:val="24"/>
          <w:szCs w:val="24"/>
        </w:rPr>
        <w:t xml:space="preserve">saab </w:t>
      </w:r>
      <w:r w:rsidR="00751D81" w:rsidRPr="003A3820">
        <w:rPr>
          <w:rFonts w:ascii="Times New Roman" w:hAnsi="Times New Roman" w:cs="Times New Roman"/>
          <w:sz w:val="24"/>
          <w:szCs w:val="24"/>
        </w:rPr>
        <w:t xml:space="preserve">järjekordselt </w:t>
      </w:r>
      <w:r w:rsidR="00610BD8" w:rsidRPr="003A3820">
        <w:rPr>
          <w:rFonts w:ascii="Times New Roman" w:hAnsi="Times New Roman" w:cs="Times New Roman"/>
          <w:sz w:val="24"/>
          <w:szCs w:val="24"/>
        </w:rPr>
        <w:t xml:space="preserve">täheldada, et hankija </w:t>
      </w:r>
      <w:r w:rsidR="00555853">
        <w:rPr>
          <w:rFonts w:ascii="Times New Roman" w:hAnsi="Times New Roman" w:cs="Times New Roman"/>
          <w:sz w:val="24"/>
          <w:szCs w:val="24"/>
        </w:rPr>
        <w:t xml:space="preserve">laialdane </w:t>
      </w:r>
      <w:r w:rsidR="00610BD8" w:rsidRPr="003A3820">
        <w:rPr>
          <w:rFonts w:ascii="Times New Roman" w:hAnsi="Times New Roman" w:cs="Times New Roman"/>
          <w:sz w:val="24"/>
          <w:szCs w:val="24"/>
        </w:rPr>
        <w:t xml:space="preserve">otsustamisõigus </w:t>
      </w:r>
      <w:r w:rsidR="00555853">
        <w:rPr>
          <w:rFonts w:ascii="Times New Roman" w:hAnsi="Times New Roman" w:cs="Times New Roman"/>
          <w:sz w:val="24"/>
          <w:szCs w:val="24"/>
        </w:rPr>
        <w:t xml:space="preserve">taandub </w:t>
      </w:r>
      <w:r w:rsidR="00610BD8" w:rsidRPr="003A3820">
        <w:rPr>
          <w:rFonts w:ascii="Times New Roman" w:hAnsi="Times New Roman" w:cs="Times New Roman"/>
          <w:sz w:val="24"/>
          <w:szCs w:val="24"/>
        </w:rPr>
        <w:t>üksuse otsustamisõiguse</w:t>
      </w:r>
      <w:r w:rsidR="00555853">
        <w:rPr>
          <w:rFonts w:ascii="Times New Roman" w:hAnsi="Times New Roman" w:cs="Times New Roman"/>
          <w:sz w:val="24"/>
          <w:szCs w:val="24"/>
        </w:rPr>
        <w:t xml:space="preserve"> kõrval deklaratiivseks. </w:t>
      </w:r>
      <w:r w:rsidR="008E3AAF">
        <w:rPr>
          <w:rFonts w:ascii="Times New Roman" w:hAnsi="Times New Roman" w:cs="Times New Roman"/>
          <w:sz w:val="24"/>
          <w:szCs w:val="24"/>
        </w:rPr>
        <w:t>K</w:t>
      </w:r>
      <w:r w:rsidR="00751D81" w:rsidRPr="003A3820">
        <w:rPr>
          <w:rFonts w:ascii="Times New Roman" w:hAnsi="Times New Roman" w:cs="Times New Roman"/>
          <w:sz w:val="24"/>
          <w:szCs w:val="24"/>
        </w:rPr>
        <w:t>ummaline</w:t>
      </w:r>
      <w:r w:rsidR="008E3AAF">
        <w:rPr>
          <w:rFonts w:ascii="Times New Roman" w:hAnsi="Times New Roman" w:cs="Times New Roman"/>
          <w:sz w:val="24"/>
          <w:szCs w:val="24"/>
        </w:rPr>
        <w:t xml:space="preserve"> on </w:t>
      </w:r>
      <w:r w:rsidR="00751D81" w:rsidRPr="003A3820">
        <w:rPr>
          <w:rFonts w:ascii="Times New Roman" w:hAnsi="Times New Roman" w:cs="Times New Roman"/>
          <w:sz w:val="24"/>
          <w:szCs w:val="24"/>
        </w:rPr>
        <w:t>üksuse poolt</w:t>
      </w:r>
      <w:r w:rsidR="008E3AAF">
        <w:rPr>
          <w:rFonts w:ascii="Times New Roman" w:hAnsi="Times New Roman" w:cs="Times New Roman"/>
          <w:sz w:val="24"/>
          <w:szCs w:val="24"/>
        </w:rPr>
        <w:t xml:space="preserve"> märkida </w:t>
      </w:r>
      <w:r w:rsidR="00751D81" w:rsidRPr="003A3820">
        <w:rPr>
          <w:rFonts w:ascii="Times New Roman" w:hAnsi="Times New Roman" w:cs="Times New Roman"/>
          <w:sz w:val="24"/>
          <w:szCs w:val="24"/>
        </w:rPr>
        <w:t xml:space="preserve"> hankija suur</w:t>
      </w:r>
      <w:r w:rsidR="00555853">
        <w:rPr>
          <w:rFonts w:ascii="Times New Roman" w:hAnsi="Times New Roman" w:cs="Times New Roman"/>
          <w:sz w:val="24"/>
          <w:szCs w:val="24"/>
        </w:rPr>
        <w:t xml:space="preserve">t </w:t>
      </w:r>
      <w:r w:rsidR="00751D81" w:rsidRPr="003A3820">
        <w:rPr>
          <w:rFonts w:ascii="Times New Roman" w:hAnsi="Times New Roman" w:cs="Times New Roman"/>
          <w:sz w:val="24"/>
          <w:szCs w:val="24"/>
        </w:rPr>
        <w:t xml:space="preserve">kaalutlusõigust ning samas ei tohi hankija isegi otsustada, et talle sobivad ainult riigihankes tehtud objektid. Oletus ettevõtjatest, kes ei saa teha pakkumust seetõttu, et neil </w:t>
      </w:r>
      <w:r w:rsidR="00751D81" w:rsidRPr="003A3820">
        <w:rPr>
          <w:rFonts w:ascii="Times New Roman" w:hAnsi="Times New Roman" w:cs="Times New Roman"/>
          <w:sz w:val="24"/>
          <w:szCs w:val="24"/>
        </w:rPr>
        <w:lastRenderedPageBreak/>
        <w:t xml:space="preserve">puuduvad riigihankes tehtud objektid, jääbki ainult oletuseks. Tubli ja usaldusväärne ehitaja võtab kindlasti osa ka riigihangetest ja teeb kindlasti ka parimaid  pakkumusi. Seega </w:t>
      </w:r>
      <w:r w:rsidR="00751D81" w:rsidRPr="008E3AAF">
        <w:rPr>
          <w:rFonts w:ascii="Times New Roman" w:hAnsi="Times New Roman" w:cs="Times New Roman"/>
          <w:sz w:val="24"/>
          <w:szCs w:val="24"/>
          <w:u w:val="single"/>
        </w:rPr>
        <w:t>objektinõude täitmise võimatus on ilmselgelt üksuse poolt otsitud oletus, mis reaalsele elule ei vasta.</w:t>
      </w:r>
      <w:r w:rsidR="00751D81" w:rsidRPr="003A3820">
        <w:rPr>
          <w:rFonts w:ascii="Times New Roman" w:hAnsi="Times New Roman" w:cs="Times New Roman"/>
          <w:sz w:val="24"/>
          <w:szCs w:val="24"/>
        </w:rPr>
        <w:t xml:space="preserve"> </w:t>
      </w:r>
      <w:r w:rsidR="00A846C7" w:rsidRPr="003A3820">
        <w:rPr>
          <w:rFonts w:ascii="Times New Roman" w:hAnsi="Times New Roman" w:cs="Times New Roman"/>
          <w:sz w:val="24"/>
          <w:szCs w:val="24"/>
        </w:rPr>
        <w:t>Üksus jätab arvestamata, et väljaspool riigihanget avalike hoonete ehitamisel</w:t>
      </w:r>
      <w:r w:rsidR="00555853">
        <w:rPr>
          <w:rFonts w:ascii="Times New Roman" w:hAnsi="Times New Roman" w:cs="Times New Roman"/>
          <w:sz w:val="24"/>
          <w:szCs w:val="24"/>
        </w:rPr>
        <w:t xml:space="preserve"> võib </w:t>
      </w:r>
      <w:r w:rsidR="00A846C7" w:rsidRPr="003A3820">
        <w:rPr>
          <w:rFonts w:ascii="Times New Roman" w:hAnsi="Times New Roman" w:cs="Times New Roman"/>
          <w:sz w:val="24"/>
          <w:szCs w:val="24"/>
        </w:rPr>
        <w:t xml:space="preserve"> konkurents olematu</w:t>
      </w:r>
      <w:r w:rsidR="008E3AAF">
        <w:rPr>
          <w:rFonts w:ascii="Times New Roman" w:hAnsi="Times New Roman" w:cs="Times New Roman"/>
          <w:sz w:val="24"/>
          <w:szCs w:val="24"/>
        </w:rPr>
        <w:t>ks jääda</w:t>
      </w:r>
      <w:r w:rsidR="00A846C7" w:rsidRPr="003A3820">
        <w:rPr>
          <w:rFonts w:ascii="Times New Roman" w:hAnsi="Times New Roman" w:cs="Times New Roman"/>
          <w:sz w:val="24"/>
          <w:szCs w:val="24"/>
        </w:rPr>
        <w:t>. Keegi ei keela tööd tellida ühelt ehitajalt või leping sõlmida muudel</w:t>
      </w:r>
      <w:r w:rsidR="008E3AAF">
        <w:rPr>
          <w:rFonts w:ascii="Times New Roman" w:hAnsi="Times New Roman" w:cs="Times New Roman"/>
          <w:sz w:val="24"/>
          <w:szCs w:val="24"/>
        </w:rPr>
        <w:t xml:space="preserve"> </w:t>
      </w:r>
      <w:r w:rsidR="00A846C7" w:rsidRPr="003A3820">
        <w:rPr>
          <w:rFonts w:ascii="Times New Roman" w:hAnsi="Times New Roman" w:cs="Times New Roman"/>
          <w:sz w:val="24"/>
          <w:szCs w:val="24"/>
        </w:rPr>
        <w:t>asjaoludel ehitajaga, kes ei pruukinud kõige paremat hinda pakkuda.</w:t>
      </w:r>
      <w:r w:rsidR="00F9253B" w:rsidRPr="003A3820">
        <w:rPr>
          <w:rFonts w:ascii="Times New Roman" w:hAnsi="Times New Roman" w:cs="Times New Roman"/>
          <w:sz w:val="24"/>
          <w:szCs w:val="24"/>
        </w:rPr>
        <w:t xml:space="preserve"> </w:t>
      </w:r>
      <w:r w:rsidR="00192833">
        <w:rPr>
          <w:rFonts w:ascii="Times New Roman" w:hAnsi="Times New Roman" w:cs="Times New Roman"/>
          <w:sz w:val="24"/>
          <w:szCs w:val="24"/>
        </w:rPr>
        <w:t xml:space="preserve">Üksuse viide RHS § 98 </w:t>
      </w:r>
      <w:proofErr w:type="spellStart"/>
      <w:r w:rsidR="00192833">
        <w:rPr>
          <w:rFonts w:ascii="Times New Roman" w:hAnsi="Times New Roman" w:cs="Times New Roman"/>
          <w:sz w:val="24"/>
          <w:szCs w:val="24"/>
        </w:rPr>
        <w:t>lg-le</w:t>
      </w:r>
      <w:proofErr w:type="spellEnd"/>
      <w:r w:rsidR="00192833">
        <w:rPr>
          <w:rFonts w:ascii="Times New Roman" w:hAnsi="Times New Roman" w:cs="Times New Roman"/>
          <w:sz w:val="24"/>
          <w:szCs w:val="24"/>
        </w:rPr>
        <w:t xml:space="preserve"> 3 on üleliigne, antud asjas ei ole hankija jätnud ühtki neljast pakkujast kvalifitseerimata. </w:t>
      </w:r>
    </w:p>
    <w:p w14:paraId="32EDF133" w14:textId="36397A94" w:rsidR="00812FC0" w:rsidRPr="00F000DE" w:rsidRDefault="00812FC0" w:rsidP="003A3820">
      <w:pPr>
        <w:ind w:firstLine="708"/>
        <w:jc w:val="both"/>
        <w:rPr>
          <w:rFonts w:ascii="Times New Roman" w:hAnsi="Times New Roman" w:cs="Times New Roman"/>
          <w:sz w:val="24"/>
          <w:szCs w:val="24"/>
        </w:rPr>
      </w:pPr>
      <w:r w:rsidRPr="00F000DE">
        <w:rPr>
          <w:rFonts w:ascii="Times New Roman" w:hAnsi="Times New Roman" w:cs="Times New Roman"/>
          <w:b/>
          <w:bCs/>
          <w:i/>
          <w:iCs/>
          <w:sz w:val="24"/>
          <w:szCs w:val="24"/>
        </w:rPr>
        <w:t>Küsimus.</w:t>
      </w:r>
      <w:r w:rsidRPr="00F000DE">
        <w:rPr>
          <w:rFonts w:ascii="Times New Roman" w:hAnsi="Times New Roman" w:cs="Times New Roman"/>
          <w:sz w:val="24"/>
          <w:szCs w:val="24"/>
        </w:rPr>
        <w:t xml:space="preserve"> Millisele teabele või õigussättele tugineb </w:t>
      </w:r>
      <w:r w:rsidR="00F000DE" w:rsidRPr="00F000DE">
        <w:rPr>
          <w:rFonts w:ascii="Times New Roman" w:hAnsi="Times New Roman" w:cs="Times New Roman"/>
          <w:sz w:val="24"/>
          <w:szCs w:val="24"/>
        </w:rPr>
        <w:t>oletus, et ettevõtlikul ja tublil ehitajal on referentsobjektid ainult väljaspool riigihanget</w:t>
      </w:r>
      <w:r w:rsidR="008334D9">
        <w:rPr>
          <w:rFonts w:ascii="Times New Roman" w:hAnsi="Times New Roman" w:cs="Times New Roman"/>
          <w:sz w:val="24"/>
          <w:szCs w:val="24"/>
        </w:rPr>
        <w:t>?</w:t>
      </w:r>
      <w:r w:rsidR="00F000DE" w:rsidRPr="00F000DE">
        <w:rPr>
          <w:rFonts w:ascii="Times New Roman" w:hAnsi="Times New Roman" w:cs="Times New Roman"/>
          <w:sz w:val="24"/>
          <w:szCs w:val="24"/>
        </w:rPr>
        <w:t xml:space="preserve">   </w:t>
      </w:r>
      <w:r w:rsidRPr="00F000DE">
        <w:rPr>
          <w:rFonts w:ascii="Times New Roman" w:hAnsi="Times New Roman" w:cs="Times New Roman"/>
          <w:sz w:val="24"/>
          <w:szCs w:val="24"/>
        </w:rPr>
        <w:t xml:space="preserve">  </w:t>
      </w:r>
    </w:p>
    <w:p w14:paraId="6F345288" w14:textId="77777777" w:rsidR="00812FC0" w:rsidRPr="00F000DE" w:rsidRDefault="00812FC0" w:rsidP="003A3820">
      <w:pPr>
        <w:ind w:firstLine="708"/>
        <w:jc w:val="both"/>
        <w:rPr>
          <w:rFonts w:ascii="Times New Roman" w:hAnsi="Times New Roman" w:cs="Times New Roman"/>
          <w:sz w:val="24"/>
          <w:szCs w:val="24"/>
        </w:rPr>
      </w:pPr>
    </w:p>
    <w:p w14:paraId="05319978" w14:textId="1585D634" w:rsidR="00EE4F86" w:rsidRDefault="00ED2912" w:rsidP="00EE4F86">
      <w:r w:rsidRPr="00ED2912">
        <w:rPr>
          <w:b/>
          <w:bCs/>
        </w:rPr>
        <w:t>13.</w:t>
      </w:r>
      <w:r>
        <w:t xml:space="preserve"> </w:t>
      </w:r>
      <w:r w:rsidR="00EE4F86">
        <w:t xml:space="preserve">Toetuse saaja poolt viidatud </w:t>
      </w:r>
      <w:r w:rsidR="00EE4F86" w:rsidRPr="003A324F">
        <w:t>RHS § 101 lg 1 punkti 1 osas selgitab rakendusüksus</w:t>
      </w:r>
      <w:r w:rsidR="00EE4F86">
        <w:t xml:space="preserve">, et kvalifitseerimise tingimus ja selle tõendamiseks esitatavad nõuded peavad olema omavahel seotud/harmoneeruma (ehk moodustama n-ö tervikliku ja kontrollitava nõude). RHS § 101 lõige 1 sätestab nende andmete ja tõendite tunnused, mille alusel on hankijal õigus pakkuja või taotleja kvalifikatsiooni kontrollimise raames kontrollida tehnilist ja kutsealast pädevust. Nimetatud paragrahvi (§ 101) eesmärk on anda hankijale meetmed kontrollimaks, kas pakkuja või taotleja vastab tehnilisele ja kutsealasele pädevusele kehtestatud kvalifitseerimise tingimustele (direktiivi 2014/24/EL art 58 lõike 4 kohaselt on tingimuste eesmärk tagada, et ettevõtjal on vajalikud </w:t>
      </w:r>
      <w:proofErr w:type="spellStart"/>
      <w:r w:rsidR="00EE4F86">
        <w:t>inim</w:t>
      </w:r>
      <w:proofErr w:type="spellEnd"/>
      <w:r w:rsidR="00EE4F86">
        <w:t xml:space="preserve">- ja tehnilised ressursid ning kogemused lepingu täimiseks nõutaval kvaliteeditasemel). Seega peab toetuse saaja tehnilise ja kutsealase pädevuse kvalifikatsiooni kontrolli soovi korral järgima nii kvalifikatsiooni </w:t>
      </w:r>
      <w:proofErr w:type="spellStart"/>
      <w:r w:rsidR="00EE4F86">
        <w:t>üldregulatsiooni</w:t>
      </w:r>
      <w:proofErr w:type="spellEnd"/>
      <w:r w:rsidR="00EE4F86">
        <w:t xml:space="preserve"> (§ 98) kui ka vastava pädevuse/kategooria täpsemaid nõudeid sätestavat §-i 101.</w:t>
      </w:r>
    </w:p>
    <w:p w14:paraId="1667CCBC" w14:textId="3BE673DF" w:rsidR="003A324F" w:rsidRPr="00700DA8" w:rsidRDefault="003A324F" w:rsidP="000A2F79">
      <w:pPr>
        <w:ind w:firstLine="708"/>
        <w:jc w:val="both"/>
        <w:rPr>
          <w:rFonts w:ascii="Times New Roman" w:hAnsi="Times New Roman" w:cs="Times New Roman"/>
          <w:sz w:val="24"/>
          <w:szCs w:val="24"/>
        </w:rPr>
      </w:pPr>
      <w:r w:rsidRPr="00700DA8">
        <w:rPr>
          <w:rFonts w:ascii="Times New Roman" w:hAnsi="Times New Roman" w:cs="Times New Roman"/>
          <w:b/>
          <w:bCs/>
          <w:i/>
          <w:iCs/>
          <w:sz w:val="24"/>
          <w:szCs w:val="24"/>
        </w:rPr>
        <w:t>Hankija.</w:t>
      </w:r>
      <w:r w:rsidRPr="00700DA8">
        <w:rPr>
          <w:b/>
          <w:bCs/>
        </w:rPr>
        <w:t xml:space="preserve"> </w:t>
      </w:r>
      <w:r w:rsidRPr="00700DA8">
        <w:rPr>
          <w:rFonts w:ascii="Times New Roman" w:hAnsi="Times New Roman" w:cs="Times New Roman"/>
          <w:sz w:val="24"/>
          <w:szCs w:val="24"/>
        </w:rPr>
        <w:t xml:space="preserve">Hankijale jääb mulje, mille kohaselt </w:t>
      </w:r>
      <w:r w:rsidR="00700DA8" w:rsidRPr="00700DA8">
        <w:rPr>
          <w:rFonts w:ascii="Times New Roman" w:hAnsi="Times New Roman" w:cs="Times New Roman"/>
          <w:sz w:val="24"/>
          <w:szCs w:val="24"/>
        </w:rPr>
        <w:t>püüab üksus anda selgituse var</w:t>
      </w:r>
      <w:r w:rsidR="00FF6371">
        <w:rPr>
          <w:rFonts w:ascii="Times New Roman" w:hAnsi="Times New Roman" w:cs="Times New Roman"/>
          <w:sz w:val="24"/>
          <w:szCs w:val="24"/>
        </w:rPr>
        <w:t>j</w:t>
      </w:r>
      <w:r w:rsidR="00700DA8" w:rsidRPr="00700DA8">
        <w:rPr>
          <w:rFonts w:ascii="Times New Roman" w:hAnsi="Times New Roman" w:cs="Times New Roman"/>
          <w:sz w:val="24"/>
          <w:szCs w:val="24"/>
        </w:rPr>
        <w:t>us seaduse tõlgendust</w:t>
      </w:r>
      <w:r w:rsidR="002D4599">
        <w:rPr>
          <w:rFonts w:ascii="Times New Roman" w:hAnsi="Times New Roman" w:cs="Times New Roman"/>
          <w:sz w:val="24"/>
          <w:szCs w:val="24"/>
        </w:rPr>
        <w:t>, a</w:t>
      </w:r>
      <w:r w:rsidR="00700DA8" w:rsidRPr="00700DA8">
        <w:rPr>
          <w:rFonts w:ascii="Times New Roman" w:hAnsi="Times New Roman" w:cs="Times New Roman"/>
          <w:sz w:val="24"/>
          <w:szCs w:val="24"/>
        </w:rPr>
        <w:t>rusaadavalt ei saa hankija seda aktsepteerida.</w:t>
      </w:r>
      <w:r w:rsidR="00523BBE">
        <w:rPr>
          <w:rFonts w:ascii="Times New Roman" w:hAnsi="Times New Roman" w:cs="Times New Roman"/>
          <w:sz w:val="24"/>
          <w:szCs w:val="24"/>
        </w:rPr>
        <w:t xml:space="preserve"> Rikkumise tõendamise seisukohast ei saa hankija pidada käsitletavat lõiku oluliseks.</w:t>
      </w:r>
      <w:r w:rsidRPr="00700DA8">
        <w:rPr>
          <w:rFonts w:ascii="Times New Roman" w:hAnsi="Times New Roman" w:cs="Times New Roman"/>
          <w:sz w:val="24"/>
          <w:szCs w:val="24"/>
        </w:rPr>
        <w:t xml:space="preserve"> </w:t>
      </w:r>
    </w:p>
    <w:p w14:paraId="328A7BF0" w14:textId="77777777" w:rsidR="00F62526" w:rsidRDefault="00F62526" w:rsidP="00EE4F86">
      <w:pPr>
        <w:rPr>
          <w:b/>
          <w:bCs/>
        </w:rPr>
      </w:pPr>
    </w:p>
    <w:p w14:paraId="5AD93708" w14:textId="56205C87" w:rsidR="00EE4F86" w:rsidRPr="00FF6371" w:rsidRDefault="00A37F2D" w:rsidP="00EE4F86">
      <w:r w:rsidRPr="00A37F2D">
        <w:rPr>
          <w:b/>
          <w:bCs/>
        </w:rPr>
        <w:t>14.</w:t>
      </w:r>
      <w:r>
        <w:t xml:space="preserve"> </w:t>
      </w:r>
      <w:r w:rsidR="00EE4F86">
        <w:t xml:space="preserve">Lisaks märgib rakendusüksus, et </w:t>
      </w:r>
      <w:r w:rsidR="00EE4F86" w:rsidRPr="00FF6371">
        <w:t>RHS-i kommenteeritud väljaande § 101 punktis 14 on rõhutatud, et § 101 lg 1 punkti 1 alusel kontrollitava kvalifikatsiooni puhul on seaduseandja pidanud silmas sisulist ehitustööde, mitte formaalsete lepingute vastavust hankelepingu esemele. See tuleneb nii § 101 lõike 1 sissejuhatavas osas sätestatust kui ka otseselt punkti sõnastusest „nimekiri hankija kindlaksmääratud tunnustele vastavate ehitustööde lepingutest“, mis rõhutab, et hankija määrab kindlaks just nõutavate ehitustööde tunnused ja mitte nt pelgalt töövõtulepingu õiguslikke tunnuseid. Seega ei ole rakendusüksuse hinnangul normi eesmärgiga kooskõlas spetsiifiliselt riigihanke tulemusel sõlmitud lepingute täimise kogemuse nõue, kuna lepingu sõlmimise aluseks olnud menetluse viis ei määra selle alusel tehtud ehitustööde sisu. Nimetatud väljaande § 98 punktide 21 ja 22 kohaselt peab hankija konkurentsi efektiivse ärakasutamise põhimõttest lähtuvalt kujundama kvalifitseerimise tingimuse selliselt, et ettevõtja, kellel on vajalik võimekus lepingu täitmiseks olemas, ei jääks põhjendamatult hankest kõrvale. Iga üksik kvalifitseerimistingimus peab sealjuures olema sõnastatud asjaolusid arvestades võimalikult laial.</w:t>
      </w:r>
    </w:p>
    <w:p w14:paraId="5EA5B1F5" w14:textId="77777777" w:rsidR="00520F40" w:rsidRDefault="00520F40" w:rsidP="008A7FB0">
      <w:pPr>
        <w:shd w:val="clear" w:color="auto" w:fill="FFFFFF"/>
        <w:spacing w:after="0" w:line="240" w:lineRule="auto"/>
        <w:outlineLvl w:val="2"/>
        <w:rPr>
          <w:rFonts w:ascii="Times New Roman" w:eastAsia="Times New Roman" w:hAnsi="Times New Roman" w:cs="Times New Roman"/>
          <w:b/>
          <w:bCs/>
          <w:color w:val="FF0000"/>
          <w:kern w:val="0"/>
          <w:sz w:val="24"/>
          <w:szCs w:val="24"/>
          <w:bdr w:val="none" w:sz="0" w:space="0" w:color="auto" w:frame="1"/>
          <w:lang w:eastAsia="et-EE"/>
          <w14:ligatures w14:val="none"/>
        </w:rPr>
      </w:pPr>
    </w:p>
    <w:p w14:paraId="46785F20" w14:textId="38FD197D" w:rsidR="009D0E55" w:rsidRPr="00655F51" w:rsidRDefault="00655F51" w:rsidP="00655F51">
      <w:pPr>
        <w:ind w:firstLine="708"/>
        <w:jc w:val="both"/>
        <w:rPr>
          <w:rFonts w:ascii="Times New Roman" w:hAnsi="Times New Roman" w:cs="Times New Roman"/>
          <w:sz w:val="24"/>
          <w:szCs w:val="24"/>
        </w:rPr>
      </w:pPr>
      <w:r w:rsidRPr="00655F51">
        <w:rPr>
          <w:rFonts w:ascii="Times New Roman" w:hAnsi="Times New Roman" w:cs="Times New Roman"/>
          <w:b/>
          <w:bCs/>
          <w:i/>
          <w:iCs/>
          <w:sz w:val="24"/>
          <w:szCs w:val="24"/>
        </w:rPr>
        <w:t xml:space="preserve">Hankija. </w:t>
      </w:r>
      <w:r w:rsidR="00520F40" w:rsidRPr="00655F51">
        <w:rPr>
          <w:rFonts w:ascii="Times New Roman" w:hAnsi="Times New Roman" w:cs="Times New Roman"/>
          <w:sz w:val="24"/>
          <w:szCs w:val="24"/>
        </w:rPr>
        <w:t xml:space="preserve">Hankijal on üsna raske aru saada üksuse seisukoha tuumast. </w:t>
      </w:r>
      <w:r w:rsidR="009D0E55" w:rsidRPr="00655F51">
        <w:rPr>
          <w:rFonts w:ascii="Times New Roman" w:hAnsi="Times New Roman" w:cs="Times New Roman"/>
          <w:sz w:val="24"/>
          <w:szCs w:val="24"/>
        </w:rPr>
        <w:t xml:space="preserve">Kas </w:t>
      </w:r>
      <w:r w:rsidR="002D4599">
        <w:rPr>
          <w:rFonts w:ascii="Times New Roman" w:hAnsi="Times New Roman" w:cs="Times New Roman"/>
          <w:sz w:val="24"/>
          <w:szCs w:val="24"/>
        </w:rPr>
        <w:t xml:space="preserve">peab </w:t>
      </w:r>
      <w:r w:rsidR="009D0E55" w:rsidRPr="00655F51">
        <w:rPr>
          <w:rFonts w:ascii="Times New Roman" w:hAnsi="Times New Roman" w:cs="Times New Roman"/>
          <w:sz w:val="24"/>
          <w:szCs w:val="24"/>
        </w:rPr>
        <w:t>antud asja kontekstis mõist</w:t>
      </w:r>
      <w:r w:rsidR="002D4599">
        <w:rPr>
          <w:rFonts w:ascii="Times New Roman" w:hAnsi="Times New Roman" w:cs="Times New Roman"/>
          <w:sz w:val="24"/>
          <w:szCs w:val="24"/>
        </w:rPr>
        <w:t>m</w:t>
      </w:r>
      <w:r w:rsidR="009D0E55" w:rsidRPr="00655F51">
        <w:rPr>
          <w:rFonts w:ascii="Times New Roman" w:hAnsi="Times New Roman" w:cs="Times New Roman"/>
          <w:sz w:val="24"/>
          <w:szCs w:val="24"/>
        </w:rPr>
        <w:t xml:space="preserve">a, et objektinõudel väljaspool </w:t>
      </w:r>
      <w:r w:rsidR="0036070D" w:rsidRPr="00655F51">
        <w:rPr>
          <w:rFonts w:ascii="Times New Roman" w:hAnsi="Times New Roman" w:cs="Times New Roman"/>
          <w:sz w:val="24"/>
          <w:szCs w:val="24"/>
        </w:rPr>
        <w:t>riigihanget</w:t>
      </w:r>
      <w:r w:rsidRPr="00655F51">
        <w:rPr>
          <w:rFonts w:ascii="Times New Roman" w:hAnsi="Times New Roman" w:cs="Times New Roman"/>
          <w:sz w:val="24"/>
          <w:szCs w:val="24"/>
        </w:rPr>
        <w:t xml:space="preserve"> on</w:t>
      </w:r>
      <w:r w:rsidR="009D0E55" w:rsidRPr="00655F51">
        <w:rPr>
          <w:rFonts w:ascii="Times New Roman" w:hAnsi="Times New Roman" w:cs="Times New Roman"/>
          <w:sz w:val="24"/>
          <w:szCs w:val="24"/>
        </w:rPr>
        <w:t xml:space="preserve"> </w:t>
      </w:r>
      <w:r w:rsidR="0036070D" w:rsidRPr="00655F51">
        <w:rPr>
          <w:rFonts w:ascii="Times New Roman" w:hAnsi="Times New Roman" w:cs="Times New Roman"/>
          <w:sz w:val="24"/>
          <w:szCs w:val="24"/>
        </w:rPr>
        <w:t xml:space="preserve">ehitustööde sisulised tunnused täidetud </w:t>
      </w:r>
      <w:r w:rsidR="009D0E55" w:rsidRPr="00655F51">
        <w:rPr>
          <w:rFonts w:ascii="Times New Roman" w:hAnsi="Times New Roman" w:cs="Times New Roman"/>
          <w:sz w:val="24"/>
          <w:szCs w:val="24"/>
        </w:rPr>
        <w:t>ning</w:t>
      </w:r>
      <w:r w:rsidRPr="00655F51">
        <w:rPr>
          <w:rFonts w:ascii="Times New Roman" w:hAnsi="Times New Roman" w:cs="Times New Roman"/>
          <w:sz w:val="24"/>
          <w:szCs w:val="24"/>
        </w:rPr>
        <w:t xml:space="preserve"> vastupidisel juhul mitte?</w:t>
      </w:r>
      <w:r w:rsidR="0036070D" w:rsidRPr="00655F51">
        <w:rPr>
          <w:rFonts w:ascii="Times New Roman" w:hAnsi="Times New Roman" w:cs="Times New Roman"/>
          <w:sz w:val="24"/>
          <w:szCs w:val="24"/>
        </w:rPr>
        <w:t xml:space="preserve"> </w:t>
      </w:r>
      <w:r w:rsidR="0036070D" w:rsidRPr="00655F51">
        <w:rPr>
          <w:rFonts w:ascii="Times New Roman" w:hAnsi="Times New Roman" w:cs="Times New Roman"/>
          <w:sz w:val="24"/>
          <w:szCs w:val="24"/>
          <w:u w:val="single"/>
        </w:rPr>
        <w:t>Seega palu</w:t>
      </w:r>
      <w:r w:rsidR="009D0E55" w:rsidRPr="00655F51">
        <w:rPr>
          <w:rFonts w:ascii="Times New Roman" w:hAnsi="Times New Roman" w:cs="Times New Roman"/>
          <w:sz w:val="24"/>
          <w:szCs w:val="24"/>
          <w:u w:val="single"/>
        </w:rPr>
        <w:t xml:space="preserve">b hankija </w:t>
      </w:r>
      <w:r w:rsidR="0036070D" w:rsidRPr="00655F51">
        <w:rPr>
          <w:rFonts w:ascii="Times New Roman" w:hAnsi="Times New Roman" w:cs="Times New Roman"/>
          <w:sz w:val="24"/>
          <w:szCs w:val="24"/>
          <w:u w:val="single"/>
        </w:rPr>
        <w:t xml:space="preserve">asjast arusaamiseks </w:t>
      </w:r>
      <w:r w:rsidR="0036070D" w:rsidRPr="00655F51">
        <w:rPr>
          <w:rFonts w:ascii="Times New Roman" w:hAnsi="Times New Roman" w:cs="Times New Roman"/>
          <w:sz w:val="24"/>
          <w:szCs w:val="24"/>
          <w:u w:val="single"/>
        </w:rPr>
        <w:lastRenderedPageBreak/>
        <w:t>otsuses välja tuua riigihangete väliste ehitustööde sisulised tunnused.</w:t>
      </w:r>
      <w:r w:rsidR="00072CBE" w:rsidRPr="00655F51">
        <w:rPr>
          <w:rFonts w:ascii="Times New Roman" w:hAnsi="Times New Roman" w:cs="Times New Roman"/>
          <w:sz w:val="24"/>
          <w:szCs w:val="24"/>
        </w:rPr>
        <w:t xml:space="preserve"> </w:t>
      </w:r>
      <w:r w:rsidR="00CC643A" w:rsidRPr="00655F51">
        <w:rPr>
          <w:rFonts w:ascii="Times New Roman" w:hAnsi="Times New Roman" w:cs="Times New Roman"/>
          <w:sz w:val="24"/>
          <w:szCs w:val="24"/>
        </w:rPr>
        <w:t xml:space="preserve"> </w:t>
      </w:r>
      <w:r w:rsidR="009D0E55" w:rsidRPr="00655F51">
        <w:rPr>
          <w:rFonts w:ascii="Times New Roman" w:hAnsi="Times New Roman" w:cs="Times New Roman"/>
          <w:sz w:val="24"/>
          <w:szCs w:val="24"/>
        </w:rPr>
        <w:t xml:space="preserve">Hankija arvates </w:t>
      </w:r>
      <w:r w:rsidR="00CC643A" w:rsidRPr="00655F51">
        <w:rPr>
          <w:rFonts w:ascii="Times New Roman" w:hAnsi="Times New Roman" w:cs="Times New Roman"/>
          <w:sz w:val="24"/>
          <w:szCs w:val="24"/>
        </w:rPr>
        <w:t>töö</w:t>
      </w:r>
      <w:r w:rsidR="009D0E55" w:rsidRPr="00655F51">
        <w:rPr>
          <w:rFonts w:ascii="Times New Roman" w:hAnsi="Times New Roman" w:cs="Times New Roman"/>
          <w:sz w:val="24"/>
          <w:szCs w:val="24"/>
        </w:rPr>
        <w:t xml:space="preserve"> tegemine </w:t>
      </w:r>
      <w:r w:rsidR="00CC643A" w:rsidRPr="00655F51">
        <w:rPr>
          <w:rFonts w:ascii="Times New Roman" w:hAnsi="Times New Roman" w:cs="Times New Roman"/>
          <w:sz w:val="24"/>
          <w:szCs w:val="24"/>
        </w:rPr>
        <w:t>riigihanke raamides või väljaspool</w:t>
      </w:r>
      <w:r w:rsidRPr="00655F51">
        <w:rPr>
          <w:rFonts w:ascii="Times New Roman" w:hAnsi="Times New Roman" w:cs="Times New Roman"/>
          <w:sz w:val="24"/>
          <w:szCs w:val="24"/>
        </w:rPr>
        <w:t xml:space="preserve"> seda</w:t>
      </w:r>
      <w:r w:rsidR="009D0E55" w:rsidRPr="00655F51">
        <w:rPr>
          <w:rFonts w:ascii="Times New Roman" w:hAnsi="Times New Roman" w:cs="Times New Roman"/>
          <w:sz w:val="24"/>
          <w:szCs w:val="24"/>
        </w:rPr>
        <w:t xml:space="preserve"> ei oma mingit tähendust </w:t>
      </w:r>
      <w:r w:rsidR="00CC643A" w:rsidRPr="00655F51">
        <w:rPr>
          <w:rFonts w:ascii="Times New Roman" w:hAnsi="Times New Roman" w:cs="Times New Roman"/>
          <w:sz w:val="24"/>
          <w:szCs w:val="24"/>
        </w:rPr>
        <w:t>ehitustööde sisulisele</w:t>
      </w:r>
      <w:r w:rsidR="009D0E55" w:rsidRPr="00655F51">
        <w:rPr>
          <w:rFonts w:ascii="Times New Roman" w:hAnsi="Times New Roman" w:cs="Times New Roman"/>
          <w:sz w:val="24"/>
          <w:szCs w:val="24"/>
        </w:rPr>
        <w:t xml:space="preserve"> (s.t nõuetekohasele ehitamisele)</w:t>
      </w:r>
      <w:r w:rsidR="00CC643A" w:rsidRPr="00655F51">
        <w:rPr>
          <w:rFonts w:ascii="Times New Roman" w:hAnsi="Times New Roman" w:cs="Times New Roman"/>
          <w:sz w:val="24"/>
          <w:szCs w:val="24"/>
        </w:rPr>
        <w:t xml:space="preserve"> poolele</w:t>
      </w:r>
      <w:r w:rsidR="009D0E55" w:rsidRPr="00655F51">
        <w:rPr>
          <w:rFonts w:ascii="Times New Roman" w:hAnsi="Times New Roman" w:cs="Times New Roman"/>
          <w:sz w:val="24"/>
          <w:szCs w:val="24"/>
        </w:rPr>
        <w:t xml:space="preserve">. </w:t>
      </w:r>
    </w:p>
    <w:p w14:paraId="20FC024E" w14:textId="10CA9F50" w:rsidR="009D0E55" w:rsidRPr="009032A3" w:rsidRDefault="009D0E55" w:rsidP="009D0E55">
      <w:pPr>
        <w:ind w:firstLine="708"/>
        <w:jc w:val="both"/>
        <w:rPr>
          <w:rFonts w:ascii="Times New Roman" w:hAnsi="Times New Roman" w:cs="Times New Roman"/>
          <w:sz w:val="24"/>
          <w:szCs w:val="24"/>
        </w:rPr>
      </w:pPr>
      <w:r w:rsidRPr="009D0E55">
        <w:rPr>
          <w:rFonts w:ascii="Times New Roman" w:hAnsi="Times New Roman" w:cs="Times New Roman"/>
          <w:b/>
          <w:bCs/>
          <w:i/>
          <w:iCs/>
          <w:sz w:val="24"/>
          <w:szCs w:val="24"/>
        </w:rPr>
        <w:t>Küsimus.</w:t>
      </w:r>
      <w:r>
        <w:rPr>
          <w:rFonts w:ascii="Times New Roman" w:hAnsi="Times New Roman" w:cs="Times New Roman"/>
          <w:b/>
          <w:bCs/>
          <w:i/>
          <w:iCs/>
          <w:sz w:val="24"/>
          <w:szCs w:val="24"/>
        </w:rPr>
        <w:t xml:space="preserve"> </w:t>
      </w:r>
      <w:r w:rsidRPr="009032A3">
        <w:rPr>
          <w:rFonts w:ascii="Times New Roman" w:hAnsi="Times New Roman" w:cs="Times New Roman"/>
          <w:sz w:val="24"/>
          <w:szCs w:val="24"/>
        </w:rPr>
        <w:t>Kas analoogilistes hangetes on</w:t>
      </w:r>
      <w:r w:rsidR="009032A3" w:rsidRPr="009032A3">
        <w:rPr>
          <w:rFonts w:ascii="Times New Roman" w:hAnsi="Times New Roman" w:cs="Times New Roman"/>
          <w:sz w:val="24"/>
          <w:szCs w:val="24"/>
        </w:rPr>
        <w:t xml:space="preserve"> RHS § 101 lg 1 p 1 kohaselt </w:t>
      </w:r>
      <w:r w:rsidRPr="009032A3">
        <w:rPr>
          <w:rFonts w:ascii="Times New Roman" w:hAnsi="Times New Roman" w:cs="Times New Roman"/>
          <w:sz w:val="24"/>
          <w:szCs w:val="24"/>
        </w:rPr>
        <w:t xml:space="preserve">juba </w:t>
      </w:r>
      <w:r w:rsidRPr="00165E6E">
        <w:rPr>
          <w:rFonts w:ascii="Times New Roman" w:hAnsi="Times New Roman" w:cs="Times New Roman"/>
          <w:sz w:val="24"/>
          <w:szCs w:val="24"/>
          <w:u w:val="single"/>
        </w:rPr>
        <w:t>põhimõtteliselt</w:t>
      </w:r>
      <w:r w:rsidRPr="002D4599">
        <w:rPr>
          <w:rFonts w:ascii="Times New Roman" w:hAnsi="Times New Roman" w:cs="Times New Roman"/>
          <w:sz w:val="24"/>
          <w:szCs w:val="24"/>
        </w:rPr>
        <w:t xml:space="preserve"> </w:t>
      </w:r>
      <w:r w:rsidRPr="009032A3">
        <w:rPr>
          <w:rFonts w:ascii="Times New Roman" w:hAnsi="Times New Roman" w:cs="Times New Roman"/>
          <w:sz w:val="24"/>
          <w:szCs w:val="24"/>
        </w:rPr>
        <w:t>keelatud objektinõue ainult riigihangete raamides</w:t>
      </w:r>
      <w:r w:rsidR="008334D9">
        <w:rPr>
          <w:rFonts w:ascii="Times New Roman" w:hAnsi="Times New Roman" w:cs="Times New Roman"/>
          <w:sz w:val="24"/>
          <w:szCs w:val="24"/>
        </w:rPr>
        <w:t>?</w:t>
      </w:r>
      <w:r w:rsidRPr="009032A3">
        <w:rPr>
          <w:rFonts w:ascii="Times New Roman" w:hAnsi="Times New Roman" w:cs="Times New Roman"/>
          <w:sz w:val="24"/>
          <w:szCs w:val="24"/>
        </w:rPr>
        <w:t xml:space="preserve">  </w:t>
      </w:r>
    </w:p>
    <w:p w14:paraId="1B48E943" w14:textId="77777777" w:rsidR="005A736F" w:rsidRDefault="00072CBE" w:rsidP="005A736F">
      <w:pPr>
        <w:jc w:val="both"/>
        <w:rPr>
          <w:rFonts w:ascii="Times New Roman" w:hAnsi="Times New Roman" w:cs="Times New Roman"/>
          <w:color w:val="FF0000"/>
          <w:sz w:val="24"/>
          <w:szCs w:val="24"/>
        </w:rPr>
      </w:pPr>
      <w:r w:rsidRPr="00072CBE">
        <w:rPr>
          <w:rFonts w:ascii="Times New Roman" w:hAnsi="Times New Roman" w:cs="Times New Roman"/>
          <w:color w:val="FF0000"/>
          <w:sz w:val="24"/>
          <w:szCs w:val="24"/>
        </w:rPr>
        <w:t xml:space="preserve"> </w:t>
      </w:r>
      <w:r w:rsidR="0036070D" w:rsidRPr="00072CBE">
        <w:rPr>
          <w:rFonts w:ascii="Times New Roman" w:hAnsi="Times New Roman" w:cs="Times New Roman"/>
          <w:color w:val="FF0000"/>
          <w:sz w:val="24"/>
          <w:szCs w:val="24"/>
        </w:rPr>
        <w:t xml:space="preserve"> </w:t>
      </w:r>
      <w:r w:rsidR="006E6727" w:rsidRPr="00072CBE">
        <w:rPr>
          <w:rFonts w:ascii="Times New Roman" w:hAnsi="Times New Roman" w:cs="Times New Roman"/>
          <w:color w:val="FF0000"/>
          <w:sz w:val="24"/>
          <w:szCs w:val="24"/>
        </w:rPr>
        <w:t xml:space="preserve"> </w:t>
      </w:r>
    </w:p>
    <w:p w14:paraId="5A210EB6" w14:textId="266F6A2C" w:rsidR="00EE4F86" w:rsidRDefault="0004152A" w:rsidP="005A736F">
      <w:pPr>
        <w:jc w:val="both"/>
      </w:pPr>
      <w:r w:rsidRPr="0004152A">
        <w:rPr>
          <w:b/>
          <w:bCs/>
        </w:rPr>
        <w:t>15.</w:t>
      </w:r>
      <w:r>
        <w:t xml:space="preserve"> </w:t>
      </w:r>
      <w:bookmarkStart w:id="3" w:name="_Hlk156901549"/>
      <w:r w:rsidR="00EE4F86">
        <w:t xml:space="preserve">Toetuse saaja on selgitustes märkinud, et hankija </w:t>
      </w:r>
      <w:r w:rsidR="00EE4F86" w:rsidRPr="00AD5375">
        <w:t>laialdane otsustusruum proportsionaalsuse osas</w:t>
      </w:r>
      <w:r w:rsidR="00EE4F86">
        <w:t xml:space="preserve"> järeldub RHS seletuskirjast § 98 kohta (kaalutluste tegemisel saab lähtuda vajadusest ja lepingu keerukusest)</w:t>
      </w:r>
      <w:bookmarkEnd w:id="3"/>
      <w:r w:rsidR="00EE4F86">
        <w:t xml:space="preserve"> ning ühtlasi viidanud riigikohtu lahendile nr 3-20-1150, millest järelduvalt võib RHS üldpõhimõttest mõõdukal määral kõrvale kalduda.</w:t>
      </w:r>
    </w:p>
    <w:p w14:paraId="78D95B0E" w14:textId="77777777" w:rsidR="00E5202C" w:rsidRDefault="00E5202C" w:rsidP="00EE4F86">
      <w:pPr>
        <w:rPr>
          <w:b/>
          <w:bCs/>
        </w:rPr>
      </w:pPr>
    </w:p>
    <w:p w14:paraId="0E911CAC" w14:textId="73FAD564" w:rsidR="00EE4F86" w:rsidRDefault="0004152A" w:rsidP="00EE4F86">
      <w:r w:rsidRPr="007E1ED0">
        <w:rPr>
          <w:b/>
          <w:bCs/>
        </w:rPr>
        <w:t>16.</w:t>
      </w:r>
      <w:r>
        <w:t xml:space="preserve"> </w:t>
      </w:r>
      <w:r w:rsidR="00EE4F86">
        <w:t xml:space="preserve">Rakendusüksuse hinnangul ei ole toetuse saaja viited asjakohased ning selgitab, et riigihangete seaduse seletuskirjas toodud lõigus: „Oluline muudatus kvalifitseerimise tingimuste seadmisel on, et hankija ei ole kohustatud tingimata seadma kvalifitseerimise tingimusi ega nõudma mingite dokumentide esitamist ja sellist kohustust ei ole ka hangetes üle rahvusvahelise piirmäära. Seega saab hankija iga </w:t>
      </w:r>
      <w:r w:rsidR="00EE4F86" w:rsidRPr="00280810">
        <w:t>kord lähtuda üksnes oma vajadustest, hankelepingu keerukusest ja võib juhtuda, et hankeleping on sellise iseloomuga, mis eraldi kvalifitseerimise tingimuste sätestamist ei eeldagi./..“, käsitletakse hankija kaalutlust, kas ja millest lähtuvalt kvalifitseerimistingimus sätestada, mitte ei avata kaalutlust kvalifitseerimise tingimuste proportsionaalsuse osas. Toetuse saaja nimetatud</w:t>
      </w:r>
      <w:r w:rsidR="00EE4F86">
        <w:t xml:space="preserve"> kohtulahendis oli vaidlusaluseks objektiks hankelepingu muudatuse lubatavus (RHS § 123) ja punktis 21: „On selge, et lepingu hilisem</w:t>
      </w:r>
      <w:r w:rsidR="00926AD8">
        <w:t xml:space="preserve"> </w:t>
      </w:r>
      <w:r w:rsidR="00EE4F86">
        <w:t xml:space="preserve">muutmine võib riivata läbipaistvust ja võrdset kohtlemist. RHS § 3 p-dest 1 ja 2 ning nendega üle võetud EL normidest ei tulene keeldu neist põhimõtetest vähemalgi määral taganeda. Arvestades lepingu muutmise väikest väärtust, on EL ja Eesti seadusandjad hankedirektiivi art 72 </w:t>
      </w:r>
      <w:proofErr w:type="spellStart"/>
      <w:r w:rsidR="00EE4F86">
        <w:t>lg-s</w:t>
      </w:r>
      <w:proofErr w:type="spellEnd"/>
      <w:r w:rsidR="00EE4F86">
        <w:t xml:space="preserve"> 2 ja RHS § 123 lg 1 p-s 1 teadlikult lubanud neist üldpõhimõtetest mõõdukal määral kõrvale kalduda.“, on kolleegium sisuliselt märkinud, et RHS § 123 lg 1 punktis 17 on Eesti seadusandja teadlikult lubanud üldpõhimõtetest mõõdukal määral kõrvale kalduda. Seega ei käsitleta toetuse saaja poolt viidatud kohtulahendi punktis 21 küsimust kvalifitseerimistingimuste proportsionaalsusest.</w:t>
      </w:r>
    </w:p>
    <w:p w14:paraId="7E57444F" w14:textId="24F11112" w:rsidR="00891FB5" w:rsidRDefault="00CA1D34" w:rsidP="00CA1D34">
      <w:pPr>
        <w:ind w:firstLine="708"/>
        <w:jc w:val="both"/>
        <w:rPr>
          <w:rFonts w:ascii="Times New Roman" w:hAnsi="Times New Roman" w:cs="Times New Roman"/>
          <w:sz w:val="24"/>
          <w:szCs w:val="24"/>
        </w:rPr>
      </w:pPr>
      <w:r w:rsidRPr="00CA1D34">
        <w:rPr>
          <w:rFonts w:ascii="Times New Roman" w:hAnsi="Times New Roman" w:cs="Times New Roman"/>
          <w:b/>
          <w:bCs/>
          <w:i/>
          <w:iCs/>
          <w:sz w:val="24"/>
          <w:szCs w:val="24"/>
        </w:rPr>
        <w:t>Hankija.</w:t>
      </w:r>
      <w:r w:rsidRPr="00CA1D34">
        <w:rPr>
          <w:rFonts w:ascii="Times New Roman" w:hAnsi="Times New Roman" w:cs="Times New Roman"/>
          <w:sz w:val="24"/>
          <w:szCs w:val="24"/>
        </w:rPr>
        <w:t xml:space="preserve"> </w:t>
      </w:r>
      <w:r w:rsidR="008217B0" w:rsidRPr="00CA1D34">
        <w:rPr>
          <w:rFonts w:ascii="Times New Roman" w:hAnsi="Times New Roman" w:cs="Times New Roman"/>
          <w:sz w:val="24"/>
          <w:szCs w:val="24"/>
        </w:rPr>
        <w:t>Üksuse soovil formuleerib hankija oma selgituse teisiti ja märgib, et kvalifitseerimistingimuste kehtestamisel oli kaalutlusotsuse</w:t>
      </w:r>
      <w:r w:rsidR="00536FD0" w:rsidRPr="00CA1D34">
        <w:rPr>
          <w:rFonts w:ascii="Times New Roman" w:hAnsi="Times New Roman" w:cs="Times New Roman"/>
          <w:sz w:val="24"/>
          <w:szCs w:val="24"/>
        </w:rPr>
        <w:t xml:space="preserve"> sisuliseks </w:t>
      </w:r>
      <w:r w:rsidR="008217B0" w:rsidRPr="00CA1D34">
        <w:rPr>
          <w:rFonts w:ascii="Times New Roman" w:hAnsi="Times New Roman" w:cs="Times New Roman"/>
          <w:sz w:val="24"/>
          <w:szCs w:val="24"/>
        </w:rPr>
        <w:t>aluseks muu hulga hankija vajadused ja lepingu keerukus. Hankija ei nõustu üksuse käsitlusega Riigikohtu lahendi nr 3-20-1150</w:t>
      </w:r>
      <w:r w:rsidR="00C856D1" w:rsidRPr="00CA1D34">
        <w:rPr>
          <w:rFonts w:ascii="Times New Roman" w:hAnsi="Times New Roman" w:cs="Times New Roman"/>
          <w:sz w:val="24"/>
          <w:szCs w:val="24"/>
        </w:rPr>
        <w:t xml:space="preserve"> p 21 kohta. Avarapilgulisemal vaatel ei saa märkamata jääda Riigikohtu seisukoht, et </w:t>
      </w:r>
      <w:r w:rsidR="00C856D1" w:rsidRPr="00CA1D34">
        <w:rPr>
          <w:rFonts w:ascii="Times New Roman" w:hAnsi="Times New Roman" w:cs="Times New Roman"/>
          <w:sz w:val="24"/>
          <w:szCs w:val="24"/>
          <w:u w:val="single"/>
        </w:rPr>
        <w:t>põhimõtteliselt</w:t>
      </w:r>
      <w:r w:rsidR="00C856D1" w:rsidRPr="00CA1D34">
        <w:t xml:space="preserve"> </w:t>
      </w:r>
      <w:r w:rsidR="00C856D1" w:rsidRPr="00CA1D34">
        <w:rPr>
          <w:rFonts w:ascii="Times New Roman" w:hAnsi="Times New Roman" w:cs="Times New Roman"/>
          <w:sz w:val="24"/>
          <w:szCs w:val="24"/>
        </w:rPr>
        <w:t xml:space="preserve">on lubatav üldpõhimõtetest mõõdukal määral kõrvale kalduda. Ei ole loogiline erandi tegemine ainult lepingu muutmisel. </w:t>
      </w:r>
      <w:r w:rsidR="00536FD0" w:rsidRPr="00CA1D34">
        <w:rPr>
          <w:rFonts w:ascii="Times New Roman" w:hAnsi="Times New Roman" w:cs="Times New Roman"/>
          <w:sz w:val="24"/>
          <w:szCs w:val="24"/>
        </w:rPr>
        <w:t xml:space="preserve"> </w:t>
      </w:r>
    </w:p>
    <w:p w14:paraId="7D897EE8" w14:textId="2632F4F4" w:rsidR="00891FB5" w:rsidRPr="00891FB5" w:rsidRDefault="00891FB5" w:rsidP="00CA1D34">
      <w:pPr>
        <w:ind w:firstLine="708"/>
        <w:jc w:val="both"/>
        <w:rPr>
          <w:rFonts w:ascii="Times New Roman" w:hAnsi="Times New Roman" w:cs="Times New Roman"/>
          <w:sz w:val="24"/>
          <w:szCs w:val="24"/>
        </w:rPr>
      </w:pPr>
      <w:r w:rsidRPr="00891FB5">
        <w:rPr>
          <w:rFonts w:ascii="Times New Roman" w:hAnsi="Times New Roman" w:cs="Times New Roman"/>
          <w:b/>
          <w:bCs/>
          <w:i/>
          <w:iCs/>
          <w:sz w:val="24"/>
          <w:szCs w:val="24"/>
        </w:rPr>
        <w:t>Küsimus</w:t>
      </w:r>
      <w:r>
        <w:rPr>
          <w:rFonts w:ascii="Times New Roman" w:hAnsi="Times New Roman" w:cs="Times New Roman"/>
          <w:b/>
          <w:bCs/>
          <w:i/>
          <w:iCs/>
          <w:sz w:val="24"/>
          <w:szCs w:val="24"/>
        </w:rPr>
        <w:t xml:space="preserve">. </w:t>
      </w:r>
      <w:r w:rsidRPr="00891FB5">
        <w:rPr>
          <w:rFonts w:ascii="Times New Roman" w:hAnsi="Times New Roman" w:cs="Times New Roman"/>
          <w:sz w:val="24"/>
          <w:szCs w:val="24"/>
        </w:rPr>
        <w:t>Mille poolest on lepingu muutmine olulisem lepingu sõlmimisest, et ainult esimesel juhul tohib üldpõhimõtetest mõõdukalt kõrvale kalduda?</w:t>
      </w:r>
    </w:p>
    <w:p w14:paraId="4A93823D" w14:textId="78BDF987" w:rsidR="008217B0" w:rsidRPr="00CA1D34" w:rsidRDefault="00C856D1" w:rsidP="00CA1D34">
      <w:pPr>
        <w:ind w:firstLine="708"/>
        <w:jc w:val="both"/>
        <w:rPr>
          <w:rFonts w:ascii="Times New Roman" w:hAnsi="Times New Roman" w:cs="Times New Roman"/>
          <w:sz w:val="24"/>
          <w:szCs w:val="24"/>
        </w:rPr>
      </w:pPr>
      <w:r w:rsidRPr="008334D9">
        <w:rPr>
          <w:rFonts w:ascii="Times New Roman" w:hAnsi="Times New Roman" w:cs="Times New Roman"/>
          <w:sz w:val="24"/>
          <w:szCs w:val="24"/>
          <w:highlight w:val="cyan"/>
        </w:rPr>
        <w:t xml:space="preserve">    </w:t>
      </w:r>
      <w:r w:rsidR="008217B0" w:rsidRPr="008334D9">
        <w:rPr>
          <w:rFonts w:ascii="Times New Roman" w:hAnsi="Times New Roman" w:cs="Times New Roman"/>
          <w:sz w:val="24"/>
          <w:szCs w:val="24"/>
          <w:highlight w:val="cyan"/>
        </w:rPr>
        <w:t xml:space="preserve">   </w:t>
      </w:r>
    </w:p>
    <w:p w14:paraId="7005BD2F" w14:textId="7954A9E3" w:rsidR="00EE4F86" w:rsidRDefault="00021EF4" w:rsidP="00EE4F86">
      <w:r w:rsidRPr="00021EF4">
        <w:rPr>
          <w:b/>
          <w:bCs/>
        </w:rPr>
        <w:t>17.</w:t>
      </w:r>
      <w:r>
        <w:t xml:space="preserve"> </w:t>
      </w:r>
      <w:r w:rsidR="00EE4F86">
        <w:t xml:space="preserve">Rakendusüksus on kokkuvõttes seisukohal, et toetuse saaja ei ole </w:t>
      </w:r>
      <w:r w:rsidR="00B0395F">
        <w:t>j</w:t>
      </w:r>
      <w:r w:rsidR="00EE4F86" w:rsidRPr="002C7C63">
        <w:t>ärginud RHS § 98 lõiget 1 ja RHS § 3 punktidest 1-3 ja 5 tulenevaid üldpõhimõtteid. Sellest tulenevalt ei ole toetuse saaja</w:t>
      </w:r>
      <w:r w:rsidR="00EE4F86">
        <w:t xml:space="preserve"> järginud meetme määruse § 17 sissejuhatavast osast tulenevat kohustust </w:t>
      </w:r>
      <w:r w:rsidR="00EE4F86" w:rsidRPr="00B0395F">
        <w:t>viia projekt ellu</w:t>
      </w:r>
      <w:r w:rsidR="00F628AC">
        <w:t xml:space="preserve">  (mis see tähendab meetme tähenduses)</w:t>
      </w:r>
      <w:r w:rsidR="00EE4F86">
        <w:t xml:space="preserve"> kooskõlas õigusaktidega, antud juhul RHS-iga.</w:t>
      </w:r>
    </w:p>
    <w:p w14:paraId="34C8D82F" w14:textId="601A8D73" w:rsidR="001B2A82" w:rsidRPr="006B6221" w:rsidRDefault="00B0395F" w:rsidP="00BC0A83">
      <w:pPr>
        <w:ind w:firstLine="708"/>
        <w:jc w:val="both"/>
        <w:rPr>
          <w:rFonts w:ascii="Times New Roman" w:hAnsi="Times New Roman" w:cs="Times New Roman"/>
          <w:sz w:val="24"/>
          <w:szCs w:val="24"/>
        </w:rPr>
      </w:pPr>
      <w:r w:rsidRPr="006B6221">
        <w:rPr>
          <w:rFonts w:ascii="Times New Roman" w:hAnsi="Times New Roman" w:cs="Times New Roman"/>
          <w:b/>
          <w:bCs/>
          <w:i/>
          <w:iCs/>
          <w:sz w:val="24"/>
          <w:szCs w:val="24"/>
        </w:rPr>
        <w:lastRenderedPageBreak/>
        <w:t>Hankija.</w:t>
      </w:r>
      <w:r w:rsidRPr="006B6221">
        <w:rPr>
          <w:rFonts w:ascii="Times New Roman" w:hAnsi="Times New Roman" w:cs="Times New Roman"/>
          <w:sz w:val="24"/>
          <w:szCs w:val="24"/>
        </w:rPr>
        <w:t xml:space="preserve"> Käsitletava punkti kohaselt on üksuse etteheite sisuks RHS sätete mittejärgimine. Arusaadavalt on mittejärgimine hinnanguline ning näitab </w:t>
      </w:r>
      <w:r w:rsidR="00E5202C">
        <w:rPr>
          <w:rFonts w:ascii="Times New Roman" w:hAnsi="Times New Roman" w:cs="Times New Roman"/>
          <w:sz w:val="24"/>
          <w:szCs w:val="24"/>
        </w:rPr>
        <w:t xml:space="preserve">üksnes </w:t>
      </w:r>
      <w:r w:rsidRPr="006B6221">
        <w:rPr>
          <w:rFonts w:ascii="Times New Roman" w:hAnsi="Times New Roman" w:cs="Times New Roman"/>
          <w:sz w:val="24"/>
          <w:szCs w:val="24"/>
        </w:rPr>
        <w:t xml:space="preserve">üksuse arusaamist seadusest. </w:t>
      </w:r>
      <w:r w:rsidR="00715F90" w:rsidRPr="00715F90">
        <w:rPr>
          <w:rFonts w:ascii="Times New Roman" w:hAnsi="Times New Roman" w:cs="Times New Roman"/>
          <w:b/>
          <w:bCs/>
          <w:sz w:val="24"/>
          <w:szCs w:val="24"/>
        </w:rPr>
        <w:t>R</w:t>
      </w:r>
      <w:r w:rsidR="00BC0A83" w:rsidRPr="00E5202C">
        <w:rPr>
          <w:rFonts w:ascii="Times New Roman" w:hAnsi="Times New Roman" w:cs="Times New Roman"/>
          <w:b/>
          <w:bCs/>
          <w:sz w:val="24"/>
          <w:szCs w:val="24"/>
        </w:rPr>
        <w:t xml:space="preserve">ikkumise objektiivse külje </w:t>
      </w:r>
      <w:r w:rsidR="00E5202C">
        <w:rPr>
          <w:rFonts w:ascii="Times New Roman" w:hAnsi="Times New Roman" w:cs="Times New Roman"/>
          <w:b/>
          <w:bCs/>
          <w:sz w:val="24"/>
          <w:szCs w:val="24"/>
        </w:rPr>
        <w:t>moodustava</w:t>
      </w:r>
      <w:r w:rsidR="00715F90">
        <w:rPr>
          <w:rFonts w:ascii="Times New Roman" w:hAnsi="Times New Roman" w:cs="Times New Roman"/>
          <w:b/>
          <w:bCs/>
          <w:sz w:val="24"/>
          <w:szCs w:val="24"/>
        </w:rPr>
        <w:t>d</w:t>
      </w:r>
      <w:r w:rsidR="00BC0A83" w:rsidRPr="00E5202C">
        <w:rPr>
          <w:rFonts w:ascii="Times New Roman" w:hAnsi="Times New Roman" w:cs="Times New Roman"/>
          <w:b/>
          <w:bCs/>
          <w:sz w:val="24"/>
          <w:szCs w:val="24"/>
        </w:rPr>
        <w:t xml:space="preserve"> õigusvasta</w:t>
      </w:r>
      <w:r w:rsidR="00E5202C">
        <w:rPr>
          <w:rFonts w:ascii="Times New Roman" w:hAnsi="Times New Roman" w:cs="Times New Roman"/>
          <w:b/>
          <w:bCs/>
          <w:sz w:val="24"/>
          <w:szCs w:val="24"/>
        </w:rPr>
        <w:t>ne</w:t>
      </w:r>
      <w:r w:rsidR="00BC0A83" w:rsidRPr="00E5202C">
        <w:rPr>
          <w:rFonts w:ascii="Times New Roman" w:hAnsi="Times New Roman" w:cs="Times New Roman"/>
          <w:b/>
          <w:bCs/>
          <w:sz w:val="24"/>
          <w:szCs w:val="24"/>
        </w:rPr>
        <w:t xml:space="preserve"> te</w:t>
      </w:r>
      <w:r w:rsidR="00E5202C">
        <w:rPr>
          <w:rFonts w:ascii="Times New Roman" w:hAnsi="Times New Roman" w:cs="Times New Roman"/>
          <w:b/>
          <w:bCs/>
          <w:sz w:val="24"/>
          <w:szCs w:val="24"/>
        </w:rPr>
        <w:t xml:space="preserve">gu, </w:t>
      </w:r>
      <w:r w:rsidR="00883D8B" w:rsidRPr="00E5202C">
        <w:rPr>
          <w:rFonts w:ascii="Times New Roman" w:hAnsi="Times New Roman" w:cs="Times New Roman"/>
          <w:b/>
          <w:bCs/>
          <w:sz w:val="24"/>
          <w:szCs w:val="24"/>
        </w:rPr>
        <w:t>negatiiv</w:t>
      </w:r>
      <w:r w:rsidR="00E5202C">
        <w:rPr>
          <w:rFonts w:ascii="Times New Roman" w:hAnsi="Times New Roman" w:cs="Times New Roman"/>
          <w:b/>
          <w:bCs/>
          <w:sz w:val="24"/>
          <w:szCs w:val="24"/>
        </w:rPr>
        <w:t xml:space="preserve">ne </w:t>
      </w:r>
      <w:r w:rsidR="004D1737" w:rsidRPr="00E5202C">
        <w:rPr>
          <w:rFonts w:ascii="Times New Roman" w:hAnsi="Times New Roman" w:cs="Times New Roman"/>
          <w:b/>
          <w:bCs/>
          <w:sz w:val="24"/>
          <w:szCs w:val="24"/>
        </w:rPr>
        <w:t>tagajär</w:t>
      </w:r>
      <w:r w:rsidR="00E5202C">
        <w:rPr>
          <w:rFonts w:ascii="Times New Roman" w:hAnsi="Times New Roman" w:cs="Times New Roman"/>
          <w:b/>
          <w:bCs/>
          <w:sz w:val="24"/>
          <w:szCs w:val="24"/>
        </w:rPr>
        <w:t>g ning</w:t>
      </w:r>
      <w:r w:rsidR="00B639C0">
        <w:rPr>
          <w:rFonts w:ascii="Times New Roman" w:hAnsi="Times New Roman" w:cs="Times New Roman"/>
          <w:b/>
          <w:bCs/>
          <w:sz w:val="24"/>
          <w:szCs w:val="24"/>
        </w:rPr>
        <w:t xml:space="preserve"> nende</w:t>
      </w:r>
      <w:r w:rsidR="00715F90">
        <w:rPr>
          <w:rFonts w:ascii="Times New Roman" w:hAnsi="Times New Roman" w:cs="Times New Roman"/>
          <w:b/>
          <w:bCs/>
          <w:sz w:val="24"/>
          <w:szCs w:val="24"/>
        </w:rPr>
        <w:t xml:space="preserve"> otsene </w:t>
      </w:r>
      <w:r w:rsidR="00B639C0">
        <w:rPr>
          <w:rFonts w:ascii="Times New Roman" w:hAnsi="Times New Roman" w:cs="Times New Roman"/>
          <w:b/>
          <w:bCs/>
          <w:sz w:val="24"/>
          <w:szCs w:val="24"/>
        </w:rPr>
        <w:t>s</w:t>
      </w:r>
      <w:r w:rsidR="004D1737" w:rsidRPr="00E5202C">
        <w:rPr>
          <w:rFonts w:ascii="Times New Roman" w:hAnsi="Times New Roman" w:cs="Times New Roman"/>
          <w:b/>
          <w:bCs/>
          <w:sz w:val="24"/>
          <w:szCs w:val="24"/>
        </w:rPr>
        <w:t>eos</w:t>
      </w:r>
      <w:r w:rsidR="00B639C0">
        <w:rPr>
          <w:rFonts w:ascii="Times New Roman" w:hAnsi="Times New Roman" w:cs="Times New Roman"/>
          <w:b/>
          <w:bCs/>
          <w:sz w:val="24"/>
          <w:szCs w:val="24"/>
        </w:rPr>
        <w:t xml:space="preserve">. </w:t>
      </w:r>
      <w:r w:rsidR="00BC0A83" w:rsidRPr="006B6221">
        <w:rPr>
          <w:rFonts w:ascii="Times New Roman" w:hAnsi="Times New Roman" w:cs="Times New Roman"/>
          <w:sz w:val="24"/>
          <w:szCs w:val="24"/>
        </w:rPr>
        <w:t xml:space="preserve">Hankija </w:t>
      </w:r>
      <w:r w:rsidRPr="006B6221">
        <w:rPr>
          <w:rFonts w:ascii="Times New Roman" w:hAnsi="Times New Roman" w:cs="Times New Roman"/>
          <w:sz w:val="24"/>
          <w:szCs w:val="24"/>
        </w:rPr>
        <w:t xml:space="preserve">veendumusel ei ole </w:t>
      </w:r>
      <w:r w:rsidR="00BC0A83" w:rsidRPr="006B6221">
        <w:rPr>
          <w:rFonts w:ascii="Times New Roman" w:hAnsi="Times New Roman" w:cs="Times New Roman"/>
          <w:sz w:val="24"/>
          <w:szCs w:val="24"/>
        </w:rPr>
        <w:t>antud asjas rikkumise objektiivset külge alljärgnevatel kaalutlustel</w:t>
      </w:r>
      <w:r w:rsidR="001B2A82" w:rsidRPr="006B6221">
        <w:rPr>
          <w:rFonts w:ascii="Times New Roman" w:hAnsi="Times New Roman" w:cs="Times New Roman"/>
          <w:sz w:val="24"/>
          <w:szCs w:val="24"/>
        </w:rPr>
        <w:t>:</w:t>
      </w:r>
    </w:p>
    <w:p w14:paraId="60A83D4D" w14:textId="6E04472B" w:rsidR="001B2A82" w:rsidRPr="006B6221" w:rsidRDefault="00BC0A83" w:rsidP="001B2A82">
      <w:pPr>
        <w:pStyle w:val="Loendilik"/>
        <w:numPr>
          <w:ilvl w:val="0"/>
          <w:numId w:val="8"/>
        </w:numPr>
        <w:jc w:val="both"/>
        <w:rPr>
          <w:rFonts w:ascii="Times New Roman" w:hAnsi="Times New Roman" w:cs="Times New Roman"/>
          <w:b/>
          <w:bCs/>
          <w:i/>
          <w:iCs/>
          <w:sz w:val="24"/>
          <w:szCs w:val="24"/>
        </w:rPr>
      </w:pPr>
      <w:r w:rsidRPr="006B6221">
        <w:rPr>
          <w:rFonts w:ascii="Times New Roman" w:hAnsi="Times New Roman" w:cs="Times New Roman"/>
          <w:sz w:val="24"/>
          <w:szCs w:val="24"/>
        </w:rPr>
        <w:t xml:space="preserve">üksuse märgitud </w:t>
      </w:r>
      <w:r w:rsidR="001B2A82" w:rsidRPr="006B6221">
        <w:rPr>
          <w:rFonts w:ascii="Times New Roman" w:hAnsi="Times New Roman" w:cs="Times New Roman"/>
          <w:sz w:val="24"/>
          <w:szCs w:val="24"/>
        </w:rPr>
        <w:t>sätted on kaalutlusõiguslikud, need ei ole keelavad</w:t>
      </w:r>
      <w:r w:rsidRPr="006B6221">
        <w:rPr>
          <w:rFonts w:ascii="Times New Roman" w:hAnsi="Times New Roman" w:cs="Times New Roman"/>
          <w:sz w:val="24"/>
          <w:szCs w:val="24"/>
        </w:rPr>
        <w:t>;</w:t>
      </w:r>
    </w:p>
    <w:p w14:paraId="22C4DB67" w14:textId="631F2F4B" w:rsidR="00BA6894" w:rsidRDefault="001B2A82" w:rsidP="001B2A82">
      <w:pPr>
        <w:pStyle w:val="Loendilik"/>
        <w:numPr>
          <w:ilvl w:val="0"/>
          <w:numId w:val="8"/>
        </w:numPr>
        <w:jc w:val="both"/>
        <w:rPr>
          <w:rFonts w:ascii="Times New Roman" w:hAnsi="Times New Roman" w:cs="Times New Roman"/>
          <w:sz w:val="24"/>
          <w:szCs w:val="24"/>
        </w:rPr>
      </w:pPr>
      <w:r w:rsidRPr="006B6221">
        <w:rPr>
          <w:rFonts w:ascii="Times New Roman" w:hAnsi="Times New Roman" w:cs="Times New Roman"/>
          <w:sz w:val="24"/>
          <w:szCs w:val="24"/>
        </w:rPr>
        <w:t>rikkumise</w:t>
      </w:r>
      <w:r w:rsidR="00B639C0">
        <w:rPr>
          <w:rFonts w:ascii="Times New Roman" w:hAnsi="Times New Roman" w:cs="Times New Roman"/>
          <w:sz w:val="24"/>
          <w:szCs w:val="24"/>
        </w:rPr>
        <w:t xml:space="preserve">, negatiivse tagajärje ja seose kohta puuduvad </w:t>
      </w:r>
      <w:r w:rsidRPr="006B6221">
        <w:rPr>
          <w:rFonts w:ascii="Times New Roman" w:hAnsi="Times New Roman" w:cs="Times New Roman"/>
          <w:sz w:val="24"/>
          <w:szCs w:val="24"/>
        </w:rPr>
        <w:t>objektiivseid tõendeid</w:t>
      </w:r>
      <w:r w:rsidR="00BC0A83" w:rsidRPr="006B6221">
        <w:rPr>
          <w:rFonts w:ascii="Times New Roman" w:hAnsi="Times New Roman" w:cs="Times New Roman"/>
          <w:sz w:val="24"/>
          <w:szCs w:val="24"/>
        </w:rPr>
        <w:t>, mida näitab nende</w:t>
      </w:r>
      <w:r w:rsidR="00B639C0">
        <w:rPr>
          <w:rFonts w:ascii="Times New Roman" w:hAnsi="Times New Roman" w:cs="Times New Roman"/>
          <w:sz w:val="24"/>
          <w:szCs w:val="24"/>
        </w:rPr>
        <w:t xml:space="preserve"> asemel oletuste </w:t>
      </w:r>
      <w:r w:rsidR="00BC0A83" w:rsidRPr="006B6221">
        <w:rPr>
          <w:rFonts w:ascii="Times New Roman" w:hAnsi="Times New Roman" w:cs="Times New Roman"/>
          <w:sz w:val="24"/>
          <w:szCs w:val="24"/>
        </w:rPr>
        <w:t>esitamine eelnõus.</w:t>
      </w:r>
    </w:p>
    <w:p w14:paraId="0A82F744" w14:textId="48DCDBAA" w:rsidR="00584A11" w:rsidRPr="00584A11" w:rsidRDefault="00584A11" w:rsidP="00584A11">
      <w:pPr>
        <w:ind w:left="360" w:firstLine="348"/>
        <w:jc w:val="both"/>
        <w:rPr>
          <w:rFonts w:ascii="Times New Roman" w:hAnsi="Times New Roman" w:cs="Times New Roman"/>
          <w:b/>
          <w:bCs/>
          <w:i/>
          <w:iCs/>
          <w:sz w:val="24"/>
          <w:szCs w:val="24"/>
        </w:rPr>
      </w:pPr>
      <w:r w:rsidRPr="00584A11">
        <w:rPr>
          <w:rFonts w:ascii="Times New Roman" w:hAnsi="Times New Roman" w:cs="Times New Roman"/>
          <w:b/>
          <w:bCs/>
          <w:i/>
          <w:iCs/>
          <w:sz w:val="24"/>
          <w:szCs w:val="24"/>
        </w:rPr>
        <w:t>Küsimus</w:t>
      </w:r>
      <w:r>
        <w:rPr>
          <w:rFonts w:ascii="Times New Roman" w:hAnsi="Times New Roman" w:cs="Times New Roman"/>
          <w:b/>
          <w:bCs/>
          <w:i/>
          <w:iCs/>
          <w:sz w:val="24"/>
          <w:szCs w:val="24"/>
        </w:rPr>
        <w:t xml:space="preserve">. </w:t>
      </w:r>
      <w:r w:rsidRPr="00584A11">
        <w:rPr>
          <w:rFonts w:ascii="Times New Roman" w:hAnsi="Times New Roman" w:cs="Times New Roman"/>
          <w:sz w:val="24"/>
          <w:szCs w:val="24"/>
        </w:rPr>
        <w:t xml:space="preserve">Kas antud asjas on </w:t>
      </w:r>
      <w:r w:rsidR="00B639C0">
        <w:rPr>
          <w:rFonts w:ascii="Times New Roman" w:hAnsi="Times New Roman" w:cs="Times New Roman"/>
          <w:sz w:val="24"/>
          <w:szCs w:val="24"/>
        </w:rPr>
        <w:t xml:space="preserve">tõestatud </w:t>
      </w:r>
      <w:r w:rsidRPr="00584A11">
        <w:rPr>
          <w:rFonts w:ascii="Times New Roman" w:hAnsi="Times New Roman" w:cs="Times New Roman"/>
          <w:sz w:val="24"/>
          <w:szCs w:val="24"/>
        </w:rPr>
        <w:t>rikkumise objektiivne külg?</w:t>
      </w:r>
      <w:r>
        <w:rPr>
          <w:rFonts w:ascii="Times New Roman" w:hAnsi="Times New Roman" w:cs="Times New Roman"/>
          <w:b/>
          <w:bCs/>
          <w:i/>
          <w:iCs/>
          <w:sz w:val="24"/>
          <w:szCs w:val="24"/>
        </w:rPr>
        <w:t xml:space="preserve">  </w:t>
      </w:r>
    </w:p>
    <w:p w14:paraId="045DEFAD" w14:textId="77777777" w:rsidR="00584A11" w:rsidRPr="00F64DAE" w:rsidRDefault="00584A11" w:rsidP="00F628AC">
      <w:pPr>
        <w:jc w:val="both"/>
        <w:rPr>
          <w:rFonts w:ascii="Times New Roman" w:hAnsi="Times New Roman" w:cs="Times New Roman"/>
          <w:sz w:val="24"/>
          <w:szCs w:val="24"/>
        </w:rPr>
      </w:pPr>
      <w:r w:rsidRPr="00F64DAE">
        <w:rPr>
          <w:rFonts w:ascii="Times New Roman" w:hAnsi="Times New Roman" w:cs="Times New Roman"/>
          <w:sz w:val="24"/>
          <w:szCs w:val="24"/>
        </w:rPr>
        <w:t>Hankija saab eelnevat kokku võttes tõdeda alljärgnevat:</w:t>
      </w:r>
    </w:p>
    <w:p w14:paraId="23170A23" w14:textId="73F13A82" w:rsidR="00F628AC" w:rsidRPr="00F64DAE" w:rsidRDefault="00584A11" w:rsidP="00584A11">
      <w:pPr>
        <w:pStyle w:val="Loendilik"/>
        <w:numPr>
          <w:ilvl w:val="0"/>
          <w:numId w:val="9"/>
        </w:numPr>
        <w:jc w:val="both"/>
        <w:rPr>
          <w:rFonts w:ascii="Times New Roman" w:hAnsi="Times New Roman" w:cs="Times New Roman"/>
          <w:sz w:val="24"/>
          <w:szCs w:val="24"/>
        </w:rPr>
      </w:pPr>
      <w:r w:rsidRPr="00F64DAE">
        <w:rPr>
          <w:rFonts w:ascii="Times New Roman" w:hAnsi="Times New Roman" w:cs="Times New Roman"/>
          <w:sz w:val="24"/>
          <w:szCs w:val="24"/>
        </w:rPr>
        <w:t>s</w:t>
      </w:r>
      <w:r w:rsidR="00F628AC" w:rsidRPr="00F64DAE">
        <w:rPr>
          <w:rFonts w:ascii="Times New Roman" w:hAnsi="Times New Roman" w:cs="Times New Roman"/>
          <w:sz w:val="24"/>
          <w:szCs w:val="24"/>
        </w:rPr>
        <w:t>eaduse omavoliline</w:t>
      </w:r>
      <w:r w:rsidRPr="00F64DAE">
        <w:rPr>
          <w:rFonts w:ascii="Times New Roman" w:hAnsi="Times New Roman" w:cs="Times New Roman"/>
          <w:sz w:val="24"/>
          <w:szCs w:val="24"/>
        </w:rPr>
        <w:t xml:space="preserve"> ja põhjendamatu</w:t>
      </w:r>
      <w:r w:rsidR="00F628AC" w:rsidRPr="00F64DAE">
        <w:rPr>
          <w:rFonts w:ascii="Times New Roman" w:hAnsi="Times New Roman" w:cs="Times New Roman"/>
          <w:sz w:val="24"/>
          <w:szCs w:val="24"/>
        </w:rPr>
        <w:t xml:space="preserve"> tõlgendamine ja </w:t>
      </w:r>
      <w:r w:rsidRPr="00F64DAE">
        <w:rPr>
          <w:rFonts w:ascii="Times New Roman" w:hAnsi="Times New Roman" w:cs="Times New Roman"/>
          <w:sz w:val="24"/>
          <w:szCs w:val="24"/>
        </w:rPr>
        <w:t xml:space="preserve">asjavälistele asjaoludele või seisukohtadele </w:t>
      </w:r>
      <w:r w:rsidR="00F628AC" w:rsidRPr="00F64DAE">
        <w:rPr>
          <w:rFonts w:ascii="Times New Roman" w:hAnsi="Times New Roman" w:cs="Times New Roman"/>
          <w:sz w:val="24"/>
          <w:szCs w:val="24"/>
        </w:rPr>
        <w:t>toetumine andis</w:t>
      </w:r>
      <w:r w:rsidR="00F64DAE">
        <w:rPr>
          <w:rFonts w:ascii="Times New Roman" w:hAnsi="Times New Roman" w:cs="Times New Roman"/>
          <w:sz w:val="24"/>
          <w:szCs w:val="24"/>
        </w:rPr>
        <w:t>ki</w:t>
      </w:r>
      <w:r w:rsidR="00F628AC" w:rsidRPr="00F64DAE">
        <w:rPr>
          <w:rFonts w:ascii="Times New Roman" w:hAnsi="Times New Roman" w:cs="Times New Roman"/>
          <w:sz w:val="24"/>
          <w:szCs w:val="24"/>
        </w:rPr>
        <w:t xml:space="preserve"> </w:t>
      </w:r>
      <w:r w:rsidR="00F64DAE">
        <w:rPr>
          <w:rFonts w:ascii="Times New Roman" w:hAnsi="Times New Roman" w:cs="Times New Roman"/>
          <w:sz w:val="24"/>
          <w:szCs w:val="24"/>
        </w:rPr>
        <w:t xml:space="preserve">üksusele </w:t>
      </w:r>
      <w:r w:rsidR="00F628AC" w:rsidRPr="00F64DAE">
        <w:rPr>
          <w:rFonts w:ascii="Times New Roman" w:hAnsi="Times New Roman" w:cs="Times New Roman"/>
          <w:sz w:val="24"/>
          <w:szCs w:val="24"/>
        </w:rPr>
        <w:t>võimaluse etteheiteks</w:t>
      </w:r>
      <w:r w:rsidRPr="00F64DAE">
        <w:rPr>
          <w:rFonts w:ascii="Times New Roman" w:hAnsi="Times New Roman" w:cs="Times New Roman"/>
          <w:sz w:val="24"/>
          <w:szCs w:val="24"/>
        </w:rPr>
        <w:t>;</w:t>
      </w:r>
      <w:r w:rsidR="00F628AC" w:rsidRPr="00F64DAE">
        <w:rPr>
          <w:rFonts w:ascii="Times New Roman" w:hAnsi="Times New Roman" w:cs="Times New Roman"/>
          <w:sz w:val="24"/>
          <w:szCs w:val="24"/>
        </w:rPr>
        <w:t xml:space="preserve"> </w:t>
      </w:r>
    </w:p>
    <w:p w14:paraId="28627EF9" w14:textId="2B39EB2E" w:rsidR="00584A11" w:rsidRPr="00F64DAE" w:rsidRDefault="00584A11" w:rsidP="003D73C7">
      <w:pPr>
        <w:pStyle w:val="Loendilik"/>
        <w:numPr>
          <w:ilvl w:val="0"/>
          <w:numId w:val="9"/>
        </w:numPr>
        <w:jc w:val="both"/>
        <w:rPr>
          <w:rFonts w:ascii="Times New Roman" w:hAnsi="Times New Roman" w:cs="Times New Roman"/>
          <w:sz w:val="24"/>
          <w:szCs w:val="24"/>
        </w:rPr>
      </w:pPr>
      <w:r w:rsidRPr="00F64DAE">
        <w:rPr>
          <w:rFonts w:ascii="Times New Roman" w:hAnsi="Times New Roman" w:cs="Times New Roman"/>
          <w:sz w:val="24"/>
          <w:szCs w:val="24"/>
        </w:rPr>
        <w:t>t</w:t>
      </w:r>
      <w:r w:rsidR="00DB53BE" w:rsidRPr="00F64DAE">
        <w:rPr>
          <w:rFonts w:ascii="Times New Roman" w:hAnsi="Times New Roman" w:cs="Times New Roman"/>
          <w:sz w:val="24"/>
          <w:szCs w:val="24"/>
        </w:rPr>
        <w:t xml:space="preserve">egelikult taandub asi ainult sellele, et </w:t>
      </w:r>
      <w:r w:rsidRPr="00F64DAE">
        <w:rPr>
          <w:rFonts w:ascii="Times New Roman" w:hAnsi="Times New Roman" w:cs="Times New Roman"/>
          <w:sz w:val="24"/>
          <w:szCs w:val="24"/>
        </w:rPr>
        <w:t xml:space="preserve">üksus võttis </w:t>
      </w:r>
      <w:r w:rsidR="00DB53BE" w:rsidRPr="00F64DAE">
        <w:rPr>
          <w:rFonts w:ascii="Times New Roman" w:hAnsi="Times New Roman" w:cs="Times New Roman"/>
          <w:sz w:val="24"/>
          <w:szCs w:val="24"/>
        </w:rPr>
        <w:t>kasutusele</w:t>
      </w:r>
      <w:r w:rsidRPr="00F64DAE">
        <w:rPr>
          <w:rFonts w:ascii="Times New Roman" w:hAnsi="Times New Roman" w:cs="Times New Roman"/>
          <w:sz w:val="24"/>
          <w:szCs w:val="24"/>
        </w:rPr>
        <w:t xml:space="preserve"> RHS-välise mõiste   </w:t>
      </w:r>
      <w:r w:rsidR="00DB53BE" w:rsidRPr="00F64DAE">
        <w:rPr>
          <w:rFonts w:ascii="Times New Roman" w:hAnsi="Times New Roman" w:cs="Times New Roman"/>
          <w:sz w:val="24"/>
          <w:szCs w:val="24"/>
        </w:rPr>
        <w:t xml:space="preserve"> </w:t>
      </w:r>
      <w:r w:rsidRPr="00F64DAE">
        <w:rPr>
          <w:rFonts w:ascii="Times New Roman" w:hAnsi="Times New Roman" w:cs="Times New Roman"/>
          <w:sz w:val="24"/>
          <w:szCs w:val="24"/>
        </w:rPr>
        <w:t>„</w:t>
      </w:r>
      <w:r w:rsidR="00DB53BE" w:rsidRPr="00F64DAE">
        <w:rPr>
          <w:rFonts w:ascii="Times New Roman" w:hAnsi="Times New Roman" w:cs="Times New Roman"/>
          <w:sz w:val="24"/>
          <w:szCs w:val="24"/>
        </w:rPr>
        <w:t>potentsiaalne pakkuja</w:t>
      </w:r>
      <w:r w:rsidRPr="00F64DAE">
        <w:rPr>
          <w:rFonts w:ascii="Times New Roman" w:hAnsi="Times New Roman" w:cs="Times New Roman"/>
          <w:sz w:val="24"/>
          <w:szCs w:val="24"/>
        </w:rPr>
        <w:t>“</w:t>
      </w:r>
      <w:r w:rsidR="00F64DAE">
        <w:rPr>
          <w:rFonts w:ascii="Times New Roman" w:hAnsi="Times New Roman" w:cs="Times New Roman"/>
          <w:sz w:val="24"/>
          <w:szCs w:val="24"/>
        </w:rPr>
        <w:t xml:space="preserve"> ning kasutas seda rikkumise kvalifits</w:t>
      </w:r>
      <w:r w:rsidR="00B639C0">
        <w:rPr>
          <w:rFonts w:ascii="Times New Roman" w:hAnsi="Times New Roman" w:cs="Times New Roman"/>
          <w:sz w:val="24"/>
          <w:szCs w:val="24"/>
        </w:rPr>
        <w:t>e</w:t>
      </w:r>
      <w:r w:rsidR="00F64DAE">
        <w:rPr>
          <w:rFonts w:ascii="Times New Roman" w:hAnsi="Times New Roman" w:cs="Times New Roman"/>
          <w:sz w:val="24"/>
          <w:szCs w:val="24"/>
        </w:rPr>
        <w:t>erimisel;</w:t>
      </w:r>
      <w:r w:rsidRPr="00F64DAE">
        <w:rPr>
          <w:rFonts w:ascii="Times New Roman" w:hAnsi="Times New Roman" w:cs="Times New Roman"/>
          <w:sz w:val="24"/>
          <w:szCs w:val="24"/>
        </w:rPr>
        <w:t xml:space="preserve">                                                                                                                                                                                                                                            </w:t>
      </w:r>
    </w:p>
    <w:p w14:paraId="20293ED3" w14:textId="42C3E48D" w:rsidR="00536FD0" w:rsidRPr="00F64DAE" w:rsidRDefault="00F64DAE" w:rsidP="003D73C7">
      <w:pPr>
        <w:pStyle w:val="Loendilik"/>
        <w:numPr>
          <w:ilvl w:val="0"/>
          <w:numId w:val="9"/>
        </w:numPr>
        <w:jc w:val="both"/>
        <w:rPr>
          <w:rFonts w:ascii="Times New Roman" w:hAnsi="Times New Roman" w:cs="Times New Roman"/>
          <w:sz w:val="24"/>
          <w:szCs w:val="24"/>
        </w:rPr>
      </w:pPr>
      <w:r w:rsidRPr="00F64DAE">
        <w:rPr>
          <w:rFonts w:ascii="Times New Roman" w:hAnsi="Times New Roman" w:cs="Times New Roman"/>
          <w:sz w:val="24"/>
          <w:szCs w:val="24"/>
        </w:rPr>
        <w:t>e</w:t>
      </w:r>
      <w:r w:rsidR="005D4362" w:rsidRPr="00F64DAE">
        <w:rPr>
          <w:rFonts w:ascii="Times New Roman" w:hAnsi="Times New Roman" w:cs="Times New Roman"/>
          <w:sz w:val="24"/>
          <w:szCs w:val="24"/>
        </w:rPr>
        <w:t xml:space="preserve">elnõust järelduvalt võib hankija </w:t>
      </w:r>
      <w:r w:rsidR="00536FD0" w:rsidRPr="00F64DAE">
        <w:rPr>
          <w:rFonts w:ascii="Times New Roman" w:hAnsi="Times New Roman" w:cs="Times New Roman"/>
          <w:sz w:val="24"/>
          <w:szCs w:val="24"/>
        </w:rPr>
        <w:t>teha ainult otsuse kvalifitseerimistingimuste kehtestamise osas</w:t>
      </w:r>
      <w:r w:rsidR="005D4362" w:rsidRPr="00F64DAE">
        <w:rPr>
          <w:rFonts w:ascii="Times New Roman" w:hAnsi="Times New Roman" w:cs="Times New Roman"/>
          <w:sz w:val="24"/>
          <w:szCs w:val="24"/>
        </w:rPr>
        <w:t xml:space="preserve">, </w:t>
      </w:r>
      <w:r w:rsidR="00536FD0" w:rsidRPr="00F64DAE">
        <w:rPr>
          <w:rFonts w:ascii="Times New Roman" w:hAnsi="Times New Roman" w:cs="Times New Roman"/>
          <w:sz w:val="24"/>
          <w:szCs w:val="24"/>
        </w:rPr>
        <w:t>tingimuste sisu määra</w:t>
      </w:r>
      <w:r w:rsidR="005D4362" w:rsidRPr="00F64DAE">
        <w:rPr>
          <w:rFonts w:ascii="Times New Roman" w:hAnsi="Times New Roman" w:cs="Times New Roman"/>
          <w:sz w:val="24"/>
          <w:szCs w:val="24"/>
        </w:rPr>
        <w:t>b</w:t>
      </w:r>
      <w:r w:rsidR="00536FD0" w:rsidRPr="00F64DAE">
        <w:rPr>
          <w:rFonts w:ascii="Times New Roman" w:hAnsi="Times New Roman" w:cs="Times New Roman"/>
          <w:sz w:val="24"/>
          <w:szCs w:val="24"/>
        </w:rPr>
        <w:t xml:space="preserve"> hoopiski üksus.</w:t>
      </w:r>
    </w:p>
    <w:p w14:paraId="0B52E479" w14:textId="77777777" w:rsidR="00F628AC" w:rsidRPr="00F64DAE" w:rsidRDefault="00F628AC" w:rsidP="00EE4F86"/>
    <w:p w14:paraId="2737B7F3" w14:textId="77777777" w:rsidR="00EE4F86" w:rsidRPr="00453037" w:rsidRDefault="00EE4F86" w:rsidP="00EE4F86">
      <w:pPr>
        <w:rPr>
          <w:b/>
          <w:bCs/>
          <w:sz w:val="28"/>
          <w:szCs w:val="28"/>
        </w:rPr>
      </w:pPr>
      <w:r w:rsidRPr="007A5E02">
        <w:rPr>
          <w:b/>
          <w:bCs/>
          <w:sz w:val="28"/>
          <w:szCs w:val="28"/>
        </w:rPr>
        <w:t>1.3.2 Hankija on kehtestanud pakkujaid piirava iseloomuga hankelepingu täitmise tingimused</w:t>
      </w:r>
    </w:p>
    <w:p w14:paraId="1F98B321" w14:textId="2CEAF79C" w:rsidR="00EE4F86" w:rsidRDefault="00EE701A" w:rsidP="00EE4F86">
      <w:r w:rsidRPr="00EE701A">
        <w:rPr>
          <w:b/>
          <w:bCs/>
        </w:rPr>
        <w:t>1.</w:t>
      </w:r>
      <w:r>
        <w:t xml:space="preserve"> </w:t>
      </w:r>
      <w:r w:rsidR="00EE4F86">
        <w:t xml:space="preserve">RHS § 3 punkti 2 kohaselt peab hankija kohtlema kõiki isikuid, kelle elu- või asukoht on Eestis, mõnes muus Euroopa Liidu liikmesriigis, muus Euroopa Majanduspiirkonna lepinguriigis või Maailma Kaubandusorganisatsiooni riigihankelepinguga ühinenud riigis, võrdselt ja jälgima, et kõik isikutele seatavad piirangud ja kriteeriumid oleksid riigihanke eesmärgi suhtes proportsionaalsed, asjakohased ja põhjendatud. RHS §-s 3 kirjeldatud isikute võrdse kohtlemise põhimõte tähendab seda, et toetuse saaja ei tohi luua ühelegi võimalikule </w:t>
      </w:r>
      <w:r w:rsidR="00EE4F86" w:rsidRPr="005C4138">
        <w:t>pakkujale soodsamat olukorda.</w:t>
      </w:r>
    </w:p>
    <w:p w14:paraId="72D160A4" w14:textId="7BC470D1" w:rsidR="009E3B6D" w:rsidRPr="00A15AA0" w:rsidRDefault="005C4138" w:rsidP="005C4138">
      <w:pPr>
        <w:ind w:firstLine="708"/>
        <w:jc w:val="both"/>
        <w:rPr>
          <w:rFonts w:ascii="Times New Roman" w:hAnsi="Times New Roman" w:cs="Times New Roman"/>
          <w:sz w:val="24"/>
          <w:szCs w:val="24"/>
          <w:u w:val="single"/>
        </w:rPr>
      </w:pPr>
      <w:r w:rsidRPr="00DA6601">
        <w:rPr>
          <w:rFonts w:ascii="Times New Roman" w:hAnsi="Times New Roman" w:cs="Times New Roman"/>
          <w:b/>
          <w:bCs/>
          <w:i/>
          <w:iCs/>
          <w:sz w:val="24"/>
          <w:szCs w:val="24"/>
        </w:rPr>
        <w:t>Hankija.</w:t>
      </w:r>
      <w:r w:rsidRPr="005C4138">
        <w:rPr>
          <w:rFonts w:ascii="Times New Roman" w:hAnsi="Times New Roman" w:cs="Times New Roman"/>
          <w:sz w:val="24"/>
          <w:szCs w:val="24"/>
        </w:rPr>
        <w:t xml:space="preserve"> </w:t>
      </w:r>
      <w:r w:rsidR="00B77095">
        <w:rPr>
          <w:rFonts w:ascii="Times New Roman" w:hAnsi="Times New Roman" w:cs="Times New Roman"/>
          <w:sz w:val="24"/>
          <w:szCs w:val="24"/>
        </w:rPr>
        <w:t xml:space="preserve">RHS § 3 p 2 </w:t>
      </w:r>
      <w:r w:rsidR="00B639C0">
        <w:rPr>
          <w:rFonts w:ascii="Times New Roman" w:hAnsi="Times New Roman" w:cs="Times New Roman"/>
          <w:sz w:val="24"/>
          <w:szCs w:val="24"/>
        </w:rPr>
        <w:t>sõnastusest järeldub</w:t>
      </w:r>
      <w:r w:rsidR="00723470" w:rsidRPr="005C4138">
        <w:rPr>
          <w:rFonts w:ascii="Times New Roman" w:hAnsi="Times New Roman" w:cs="Times New Roman"/>
          <w:sz w:val="24"/>
          <w:szCs w:val="24"/>
        </w:rPr>
        <w:t xml:space="preserve">, et isiku all mõeldakse pakkujat. </w:t>
      </w:r>
      <w:r w:rsidR="00A15AA0" w:rsidRPr="00715F90">
        <w:rPr>
          <w:rFonts w:ascii="Times New Roman" w:hAnsi="Times New Roman" w:cs="Times New Roman"/>
          <w:b/>
          <w:bCs/>
          <w:sz w:val="24"/>
          <w:szCs w:val="24"/>
        </w:rPr>
        <w:t>A</w:t>
      </w:r>
      <w:r w:rsidR="00723470" w:rsidRPr="00715F90">
        <w:rPr>
          <w:rFonts w:ascii="Times New Roman" w:hAnsi="Times New Roman" w:cs="Times New Roman"/>
          <w:b/>
          <w:bCs/>
          <w:sz w:val="24"/>
          <w:szCs w:val="24"/>
        </w:rPr>
        <w:t>inult pakkuja suhtes saab sätestada piirangud ja kriteeriumid, mis on kvalifitseerimistingimusteks.</w:t>
      </w:r>
      <w:r w:rsidR="00B639C0">
        <w:rPr>
          <w:rFonts w:ascii="Times New Roman" w:hAnsi="Times New Roman" w:cs="Times New Roman"/>
          <w:sz w:val="24"/>
          <w:szCs w:val="24"/>
        </w:rPr>
        <w:t xml:space="preserve"> </w:t>
      </w:r>
      <w:r w:rsidR="00723470" w:rsidRPr="005C4138">
        <w:rPr>
          <w:rFonts w:ascii="Times New Roman" w:hAnsi="Times New Roman" w:cs="Times New Roman"/>
          <w:sz w:val="24"/>
          <w:szCs w:val="24"/>
        </w:rPr>
        <w:t xml:space="preserve">Ainult pakkujad on kohustatud arvestama kvalifitseerimistingimustega. </w:t>
      </w:r>
      <w:r w:rsidR="00A15AA0">
        <w:rPr>
          <w:rFonts w:ascii="Times New Roman" w:hAnsi="Times New Roman" w:cs="Times New Roman"/>
          <w:sz w:val="24"/>
          <w:szCs w:val="24"/>
        </w:rPr>
        <w:t xml:space="preserve">Ainult </w:t>
      </w:r>
      <w:r w:rsidR="00723470" w:rsidRPr="005C4138">
        <w:rPr>
          <w:rFonts w:ascii="Times New Roman" w:hAnsi="Times New Roman" w:cs="Times New Roman"/>
          <w:sz w:val="24"/>
          <w:szCs w:val="24"/>
        </w:rPr>
        <w:t>kvalifitseerimistingimuste raamides</w:t>
      </w:r>
      <w:r w:rsidR="00B639C0">
        <w:rPr>
          <w:rFonts w:ascii="Times New Roman" w:hAnsi="Times New Roman" w:cs="Times New Roman"/>
          <w:sz w:val="24"/>
          <w:szCs w:val="24"/>
        </w:rPr>
        <w:t xml:space="preserve"> (ühetaoline olukord) </w:t>
      </w:r>
      <w:r w:rsidR="00723470" w:rsidRPr="005C4138">
        <w:rPr>
          <w:rFonts w:ascii="Times New Roman" w:hAnsi="Times New Roman" w:cs="Times New Roman"/>
          <w:sz w:val="24"/>
          <w:szCs w:val="24"/>
        </w:rPr>
        <w:t xml:space="preserve"> </w:t>
      </w:r>
      <w:r w:rsidR="00B639C0">
        <w:rPr>
          <w:rFonts w:ascii="Times New Roman" w:hAnsi="Times New Roman" w:cs="Times New Roman"/>
          <w:sz w:val="24"/>
          <w:szCs w:val="24"/>
        </w:rPr>
        <w:t xml:space="preserve">saab pakkujaid </w:t>
      </w:r>
      <w:r w:rsidR="00723470" w:rsidRPr="005C4138">
        <w:rPr>
          <w:rFonts w:ascii="Times New Roman" w:hAnsi="Times New Roman" w:cs="Times New Roman"/>
          <w:sz w:val="24"/>
          <w:szCs w:val="24"/>
        </w:rPr>
        <w:t>ebavõrd</w:t>
      </w:r>
      <w:r w:rsidR="00B639C0">
        <w:rPr>
          <w:rFonts w:ascii="Times New Roman" w:hAnsi="Times New Roman" w:cs="Times New Roman"/>
          <w:sz w:val="24"/>
          <w:szCs w:val="24"/>
        </w:rPr>
        <w:t>selt kohelda</w:t>
      </w:r>
      <w:r w:rsidR="00723470" w:rsidRPr="005C4138">
        <w:rPr>
          <w:rFonts w:ascii="Times New Roman" w:hAnsi="Times New Roman" w:cs="Times New Roman"/>
          <w:sz w:val="24"/>
          <w:szCs w:val="24"/>
        </w:rPr>
        <w:t>.</w:t>
      </w:r>
      <w:r w:rsidR="001F1D22" w:rsidRPr="005C4138">
        <w:rPr>
          <w:rFonts w:ascii="Times New Roman" w:hAnsi="Times New Roman" w:cs="Times New Roman"/>
          <w:sz w:val="24"/>
          <w:szCs w:val="24"/>
        </w:rPr>
        <w:t xml:space="preserve"> Säte anna mingit võimalust ebavõrdse kohtlemise all mõista oletuslikku olukorda, mis ei ole sisuliselt hoomatav, isiku ring on määratlematu ning mingit kohtlemist (tegevuse mõttes) ei </w:t>
      </w:r>
      <w:r w:rsidR="00B77095">
        <w:rPr>
          <w:rFonts w:ascii="Times New Roman" w:hAnsi="Times New Roman" w:cs="Times New Roman"/>
          <w:sz w:val="24"/>
          <w:szCs w:val="24"/>
        </w:rPr>
        <w:t xml:space="preserve">saa juba loogiliselt toimuda. </w:t>
      </w:r>
      <w:r w:rsidR="001F1D22" w:rsidRPr="005C4138">
        <w:rPr>
          <w:rFonts w:ascii="Times New Roman" w:hAnsi="Times New Roman" w:cs="Times New Roman"/>
          <w:sz w:val="24"/>
          <w:szCs w:val="24"/>
        </w:rPr>
        <w:t xml:space="preserve">Juhul kui seadusandja oleks tahtnud ebavõrdse kohtlemisega hõlmata ka hüpoteetilist olukorda, siis oleks möödapääsmatult pidanud sättes olema </w:t>
      </w:r>
      <w:r w:rsidR="00744FD3" w:rsidRPr="005C4138">
        <w:rPr>
          <w:rFonts w:ascii="Times New Roman" w:hAnsi="Times New Roman" w:cs="Times New Roman"/>
          <w:sz w:val="24"/>
          <w:szCs w:val="24"/>
          <w:u w:val="single"/>
        </w:rPr>
        <w:t xml:space="preserve">võimaliku </w:t>
      </w:r>
      <w:r w:rsidR="00744FD3" w:rsidRPr="005C4138">
        <w:rPr>
          <w:rFonts w:ascii="Times New Roman" w:hAnsi="Times New Roman" w:cs="Times New Roman"/>
          <w:sz w:val="24"/>
          <w:szCs w:val="24"/>
        </w:rPr>
        <w:t>kohtlemise määratlus. Teisit</w:t>
      </w:r>
      <w:r w:rsidR="00A15AA0">
        <w:rPr>
          <w:rFonts w:ascii="Times New Roman" w:hAnsi="Times New Roman" w:cs="Times New Roman"/>
          <w:sz w:val="24"/>
          <w:szCs w:val="24"/>
        </w:rPr>
        <w:t>i</w:t>
      </w:r>
      <w:r w:rsidR="00744FD3" w:rsidRPr="005C4138">
        <w:rPr>
          <w:rFonts w:ascii="Times New Roman" w:hAnsi="Times New Roman" w:cs="Times New Roman"/>
          <w:sz w:val="24"/>
          <w:szCs w:val="24"/>
        </w:rPr>
        <w:t xml:space="preserve"> väljendades ja kasutades käsitletava punkti viimast lauset on </w:t>
      </w:r>
      <w:r w:rsidR="00744FD3" w:rsidRPr="00A15AA0">
        <w:rPr>
          <w:rFonts w:ascii="Times New Roman" w:hAnsi="Times New Roman" w:cs="Times New Roman"/>
          <w:sz w:val="24"/>
          <w:szCs w:val="24"/>
          <w:u w:val="single"/>
        </w:rPr>
        <w:t>RHS nõudeks mitte luua ühelegi pakkujatele (isik</w:t>
      </w:r>
      <w:r w:rsidR="00B77095">
        <w:rPr>
          <w:rFonts w:ascii="Times New Roman" w:hAnsi="Times New Roman" w:cs="Times New Roman"/>
          <w:sz w:val="24"/>
          <w:szCs w:val="24"/>
          <w:u w:val="single"/>
        </w:rPr>
        <w:t>,</w:t>
      </w:r>
      <w:r w:rsidR="00744FD3" w:rsidRPr="00A15AA0">
        <w:rPr>
          <w:rFonts w:ascii="Times New Roman" w:hAnsi="Times New Roman" w:cs="Times New Roman"/>
          <w:sz w:val="24"/>
          <w:szCs w:val="24"/>
          <w:u w:val="single"/>
        </w:rPr>
        <w:t xml:space="preserve"> kes on pakkumuse esitanud) soodsamat olukorda peale pakkumuste avamist.</w:t>
      </w:r>
      <w:r w:rsidR="009E3B6D" w:rsidRPr="00A15AA0">
        <w:rPr>
          <w:rFonts w:ascii="Times New Roman" w:hAnsi="Times New Roman" w:cs="Times New Roman"/>
          <w:sz w:val="24"/>
          <w:szCs w:val="24"/>
          <w:u w:val="single"/>
        </w:rPr>
        <w:t xml:space="preserve"> </w:t>
      </w:r>
    </w:p>
    <w:p w14:paraId="40273872" w14:textId="0DAF5889" w:rsidR="0099388F" w:rsidRPr="00C47505" w:rsidRDefault="00843867" w:rsidP="0099388F">
      <w:pPr>
        <w:pStyle w:val="Vahedeta"/>
        <w:jc w:val="both"/>
        <w:rPr>
          <w:rFonts w:ascii="Times New Roman" w:hAnsi="Times New Roman" w:cs="Times New Roman"/>
          <w:sz w:val="24"/>
          <w:szCs w:val="24"/>
          <w:u w:val="single"/>
        </w:rPr>
      </w:pPr>
      <w:r w:rsidRPr="00C47505">
        <w:rPr>
          <w:rFonts w:ascii="Times New Roman" w:hAnsi="Times New Roman" w:cs="Times New Roman"/>
          <w:sz w:val="24"/>
          <w:szCs w:val="24"/>
        </w:rPr>
        <w:t xml:space="preserve">Hankija põhiväide tugineb RHS </w:t>
      </w:r>
      <w:r w:rsidRPr="00C47505">
        <w:rPr>
          <w:rStyle w:val="Tugev"/>
          <w:rFonts w:ascii="Times New Roman" w:hAnsi="Times New Roman" w:cs="Times New Roman"/>
          <w:b w:val="0"/>
          <w:bCs w:val="0"/>
          <w:sz w:val="24"/>
          <w:szCs w:val="24"/>
          <w:bdr w:val="none" w:sz="0" w:space="0" w:color="auto" w:frame="1"/>
        </w:rPr>
        <w:t xml:space="preserve">§ 7 </w:t>
      </w:r>
      <w:proofErr w:type="spellStart"/>
      <w:r w:rsidRPr="00C47505">
        <w:rPr>
          <w:rStyle w:val="Tugev"/>
          <w:rFonts w:ascii="Times New Roman" w:hAnsi="Times New Roman" w:cs="Times New Roman"/>
          <w:b w:val="0"/>
          <w:bCs w:val="0"/>
          <w:sz w:val="24"/>
          <w:szCs w:val="24"/>
          <w:bdr w:val="none" w:sz="0" w:space="0" w:color="auto" w:frame="1"/>
        </w:rPr>
        <w:t>lg</w:t>
      </w:r>
      <w:r w:rsidR="00C47505">
        <w:rPr>
          <w:rStyle w:val="Tugev"/>
          <w:rFonts w:ascii="Times New Roman" w:hAnsi="Times New Roman" w:cs="Times New Roman"/>
          <w:b w:val="0"/>
          <w:bCs w:val="0"/>
          <w:sz w:val="24"/>
          <w:szCs w:val="24"/>
          <w:bdr w:val="none" w:sz="0" w:space="0" w:color="auto" w:frame="1"/>
        </w:rPr>
        <w:t>-le</w:t>
      </w:r>
      <w:proofErr w:type="spellEnd"/>
      <w:r w:rsidRPr="00C47505">
        <w:rPr>
          <w:rStyle w:val="Tugev"/>
          <w:rFonts w:ascii="Times New Roman" w:hAnsi="Times New Roman" w:cs="Times New Roman"/>
          <w:b w:val="0"/>
          <w:bCs w:val="0"/>
          <w:sz w:val="24"/>
          <w:szCs w:val="24"/>
          <w:bdr w:val="none" w:sz="0" w:space="0" w:color="auto" w:frame="1"/>
        </w:rPr>
        <w:t xml:space="preserve"> 1, milles antakse pakkuja selgesõnaline ning tõlgendust välistav definitsioon</w:t>
      </w:r>
      <w:r w:rsidRPr="00C47505">
        <w:rPr>
          <w:rStyle w:val="Tugev"/>
          <w:rFonts w:ascii="Times New Roman" w:hAnsi="Times New Roman" w:cs="Times New Roman"/>
          <w:sz w:val="24"/>
          <w:szCs w:val="24"/>
          <w:bdr w:val="none" w:sz="0" w:space="0" w:color="auto" w:frame="1"/>
        </w:rPr>
        <w:t xml:space="preserve"> – „</w:t>
      </w:r>
      <w:r w:rsidRPr="00C47505">
        <w:rPr>
          <w:rFonts w:ascii="Times New Roman" w:hAnsi="Times New Roman" w:cs="Times New Roman"/>
          <w:b/>
          <w:bCs/>
          <w:sz w:val="24"/>
          <w:szCs w:val="24"/>
        </w:rPr>
        <w:t xml:space="preserve">Pakkuja on käesoleva seaduse tähenduses riigihankes hankijale pakkumuse või esialgse </w:t>
      </w:r>
      <w:r w:rsidRPr="00B77095">
        <w:rPr>
          <w:rFonts w:ascii="Times New Roman" w:hAnsi="Times New Roman" w:cs="Times New Roman"/>
          <w:b/>
          <w:bCs/>
          <w:sz w:val="24"/>
          <w:szCs w:val="24"/>
          <w:u w:val="single"/>
        </w:rPr>
        <w:t>pakkumuse esitanud</w:t>
      </w:r>
      <w:r w:rsidRPr="00C47505">
        <w:rPr>
          <w:rFonts w:ascii="Times New Roman" w:hAnsi="Times New Roman" w:cs="Times New Roman"/>
          <w:b/>
          <w:bCs/>
          <w:sz w:val="24"/>
          <w:szCs w:val="24"/>
        </w:rPr>
        <w:t xml:space="preserve"> ettevõtja.</w:t>
      </w:r>
      <w:r w:rsidRPr="00C47505">
        <w:rPr>
          <w:rFonts w:ascii="Times New Roman" w:hAnsi="Times New Roman" w:cs="Times New Roman"/>
          <w:sz w:val="24"/>
          <w:szCs w:val="24"/>
        </w:rPr>
        <w:t xml:space="preserve">“. Eelnevast tulenevalt ei aktsepteeri hankija pakkuja mõistele lisandi „võimalik“, „potentsiaalne“ andmisega </w:t>
      </w:r>
      <w:r w:rsidR="00370442" w:rsidRPr="00C47505">
        <w:rPr>
          <w:rFonts w:ascii="Times New Roman" w:hAnsi="Times New Roman" w:cs="Times New Roman"/>
          <w:sz w:val="24"/>
          <w:szCs w:val="24"/>
        </w:rPr>
        <w:t>pakkujate</w:t>
      </w:r>
      <w:r w:rsidR="00370442" w:rsidRPr="0099388F">
        <w:rPr>
          <w:rFonts w:ascii="Times New Roman" w:hAnsi="Times New Roman" w:cs="Times New Roman"/>
          <w:sz w:val="24"/>
          <w:szCs w:val="24"/>
        </w:rPr>
        <w:t xml:space="preserve"> </w:t>
      </w:r>
      <w:r w:rsidRPr="0099388F">
        <w:rPr>
          <w:rFonts w:ascii="Times New Roman" w:hAnsi="Times New Roman" w:cs="Times New Roman"/>
          <w:sz w:val="24"/>
          <w:szCs w:val="24"/>
        </w:rPr>
        <w:t xml:space="preserve"> ringi muutmist määratlematuks. </w:t>
      </w:r>
      <w:r w:rsidR="00B77095" w:rsidRPr="005D39DE">
        <w:rPr>
          <w:rFonts w:ascii="Times New Roman" w:hAnsi="Times New Roman" w:cs="Times New Roman"/>
          <w:sz w:val="24"/>
          <w:szCs w:val="24"/>
          <w:u w:val="single"/>
        </w:rPr>
        <w:t>K</w:t>
      </w:r>
      <w:r w:rsidRPr="005D39DE">
        <w:rPr>
          <w:rFonts w:ascii="Times New Roman" w:hAnsi="Times New Roman" w:cs="Times New Roman"/>
          <w:sz w:val="24"/>
          <w:szCs w:val="24"/>
          <w:u w:val="single"/>
        </w:rPr>
        <w:t>as on</w:t>
      </w:r>
      <w:r w:rsidR="00B77095" w:rsidRPr="005D39DE">
        <w:rPr>
          <w:rFonts w:ascii="Times New Roman" w:hAnsi="Times New Roman" w:cs="Times New Roman"/>
          <w:sz w:val="24"/>
          <w:szCs w:val="24"/>
          <w:u w:val="single"/>
        </w:rPr>
        <w:t xml:space="preserve"> pakkuja nimeliselt </w:t>
      </w:r>
      <w:r w:rsidRPr="005D39DE">
        <w:rPr>
          <w:rFonts w:ascii="Times New Roman" w:hAnsi="Times New Roman" w:cs="Times New Roman"/>
          <w:sz w:val="24"/>
          <w:szCs w:val="24"/>
          <w:u w:val="single"/>
        </w:rPr>
        <w:t>või teda</w:t>
      </w:r>
      <w:r w:rsidR="005D39DE">
        <w:rPr>
          <w:rFonts w:ascii="Times New Roman" w:hAnsi="Times New Roman" w:cs="Times New Roman"/>
          <w:sz w:val="24"/>
          <w:szCs w:val="24"/>
          <w:u w:val="single"/>
        </w:rPr>
        <w:t xml:space="preserve"> üldse</w:t>
      </w:r>
      <w:r w:rsidRPr="005D39DE">
        <w:rPr>
          <w:rFonts w:ascii="Times New Roman" w:hAnsi="Times New Roman" w:cs="Times New Roman"/>
          <w:sz w:val="24"/>
          <w:szCs w:val="24"/>
          <w:u w:val="single"/>
        </w:rPr>
        <w:t xml:space="preserve"> ei ole</w:t>
      </w:r>
      <w:r w:rsidRPr="0099388F">
        <w:rPr>
          <w:rFonts w:ascii="Times New Roman" w:hAnsi="Times New Roman" w:cs="Times New Roman"/>
          <w:sz w:val="24"/>
          <w:szCs w:val="24"/>
        </w:rPr>
        <w:t xml:space="preserve">. </w:t>
      </w:r>
      <w:r w:rsidR="0099388F" w:rsidRPr="0099388F">
        <w:rPr>
          <w:rFonts w:ascii="Times New Roman" w:hAnsi="Times New Roman" w:cs="Times New Roman"/>
          <w:sz w:val="24"/>
          <w:szCs w:val="24"/>
        </w:rPr>
        <w:t xml:space="preserve">Antud asjas </w:t>
      </w:r>
      <w:r w:rsidR="0099388F" w:rsidRPr="0099388F">
        <w:rPr>
          <w:rFonts w:ascii="Times New Roman" w:hAnsi="Times New Roman" w:cs="Times New Roman"/>
          <w:sz w:val="24"/>
          <w:szCs w:val="24"/>
        </w:rPr>
        <w:lastRenderedPageBreak/>
        <w:t xml:space="preserve">võib </w:t>
      </w:r>
      <w:r w:rsidR="00C47505">
        <w:rPr>
          <w:rFonts w:ascii="Times New Roman" w:hAnsi="Times New Roman" w:cs="Times New Roman"/>
          <w:sz w:val="24"/>
          <w:szCs w:val="24"/>
        </w:rPr>
        <w:t>eelnõu sõnastust kasutades rikkumist kvalifitseerida kui „</w:t>
      </w:r>
      <w:r w:rsidR="0099388F" w:rsidRPr="00C47505">
        <w:rPr>
          <w:rFonts w:ascii="Times New Roman" w:hAnsi="Times New Roman" w:cs="Times New Roman"/>
          <w:sz w:val="24"/>
          <w:szCs w:val="24"/>
          <w:u w:val="single"/>
        </w:rPr>
        <w:t xml:space="preserve">potentsiaalsete pakkujate suhtes potentsiaalset võimalust ebavõrdeks kohtlemiseks, mis </w:t>
      </w:r>
      <w:r w:rsidR="00C47505" w:rsidRPr="00C47505">
        <w:rPr>
          <w:rFonts w:ascii="Times New Roman" w:hAnsi="Times New Roman" w:cs="Times New Roman"/>
          <w:sz w:val="24"/>
          <w:szCs w:val="24"/>
          <w:u w:val="single"/>
        </w:rPr>
        <w:t>kindlasti realiseerub“</w:t>
      </w:r>
      <w:r w:rsidR="0099388F" w:rsidRPr="00C47505">
        <w:rPr>
          <w:rFonts w:ascii="Times New Roman" w:hAnsi="Times New Roman" w:cs="Times New Roman"/>
          <w:sz w:val="24"/>
          <w:szCs w:val="24"/>
          <w:u w:val="single"/>
        </w:rPr>
        <w:t xml:space="preserve">  </w:t>
      </w:r>
    </w:p>
    <w:p w14:paraId="1DA06C27" w14:textId="3BAD5018" w:rsidR="00843867" w:rsidRPr="00A15AA0" w:rsidRDefault="00843867" w:rsidP="005C4138">
      <w:pPr>
        <w:pStyle w:val="Pealkiri3"/>
        <w:shd w:val="clear" w:color="auto" w:fill="FFFFFF"/>
        <w:spacing w:before="0" w:beforeAutospacing="0" w:after="0" w:afterAutospacing="0"/>
        <w:jc w:val="both"/>
        <w:rPr>
          <w:b w:val="0"/>
          <w:bCs w:val="0"/>
          <w:sz w:val="24"/>
          <w:szCs w:val="24"/>
        </w:rPr>
      </w:pPr>
      <w:r w:rsidRPr="00A15AA0">
        <w:rPr>
          <w:b w:val="0"/>
          <w:bCs w:val="0"/>
          <w:sz w:val="24"/>
          <w:szCs w:val="24"/>
        </w:rPr>
        <w:t xml:space="preserve">  </w:t>
      </w:r>
    </w:p>
    <w:p w14:paraId="6FCD4DD8" w14:textId="77777777" w:rsidR="009B7B55" w:rsidRDefault="00370442" w:rsidP="00370442">
      <w:pPr>
        <w:ind w:firstLine="708"/>
        <w:jc w:val="both"/>
        <w:rPr>
          <w:rFonts w:ascii="Times New Roman" w:hAnsi="Times New Roman" w:cs="Times New Roman"/>
          <w:b/>
          <w:bCs/>
          <w:i/>
          <w:iCs/>
          <w:sz w:val="24"/>
          <w:szCs w:val="24"/>
        </w:rPr>
      </w:pPr>
      <w:r w:rsidRPr="00370442">
        <w:rPr>
          <w:rFonts w:ascii="Times New Roman" w:hAnsi="Times New Roman" w:cs="Times New Roman"/>
          <w:b/>
          <w:bCs/>
          <w:i/>
          <w:iCs/>
          <w:sz w:val="24"/>
          <w:szCs w:val="24"/>
        </w:rPr>
        <w:t>Küsimus</w:t>
      </w:r>
      <w:r w:rsidR="009B7B55">
        <w:rPr>
          <w:rFonts w:ascii="Times New Roman" w:hAnsi="Times New Roman" w:cs="Times New Roman"/>
          <w:b/>
          <w:bCs/>
          <w:i/>
          <w:iCs/>
          <w:sz w:val="24"/>
          <w:szCs w:val="24"/>
        </w:rPr>
        <w:t>ed</w:t>
      </w:r>
      <w:r w:rsidRPr="00370442">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p>
    <w:p w14:paraId="474DAC5C" w14:textId="0C6A503C" w:rsidR="00370442" w:rsidRPr="00AB4430" w:rsidRDefault="009B7B55" w:rsidP="00AB4430">
      <w:pPr>
        <w:pStyle w:val="Vahedeta"/>
        <w:jc w:val="both"/>
        <w:rPr>
          <w:rFonts w:ascii="Times New Roman" w:hAnsi="Times New Roman" w:cs="Times New Roman"/>
          <w:sz w:val="24"/>
          <w:szCs w:val="24"/>
        </w:rPr>
      </w:pPr>
      <w:r w:rsidRPr="00AB4430">
        <w:rPr>
          <w:rFonts w:ascii="Times New Roman" w:hAnsi="Times New Roman" w:cs="Times New Roman"/>
          <w:sz w:val="24"/>
          <w:szCs w:val="24"/>
        </w:rPr>
        <w:t xml:space="preserve">1. </w:t>
      </w:r>
      <w:r w:rsidR="00370442" w:rsidRPr="00AB4430">
        <w:rPr>
          <w:rFonts w:ascii="Times New Roman" w:hAnsi="Times New Roman" w:cs="Times New Roman"/>
          <w:sz w:val="24"/>
          <w:szCs w:val="24"/>
        </w:rPr>
        <w:t>Mis õigussättest tuleb mõiste „võimalik pakkuja“, mis on selle isiku õigused ja kohustused?</w:t>
      </w:r>
    </w:p>
    <w:p w14:paraId="7C81B0BB" w14:textId="04768E69" w:rsidR="00D441EE" w:rsidRPr="00AB4430" w:rsidRDefault="009B7B55" w:rsidP="00AB4430">
      <w:pPr>
        <w:pStyle w:val="Vahedeta"/>
        <w:jc w:val="both"/>
        <w:rPr>
          <w:rFonts w:ascii="Times New Roman" w:hAnsi="Times New Roman" w:cs="Times New Roman"/>
          <w:sz w:val="24"/>
          <w:szCs w:val="24"/>
        </w:rPr>
      </w:pPr>
      <w:r w:rsidRPr="00AB4430">
        <w:rPr>
          <w:rFonts w:ascii="Times New Roman" w:hAnsi="Times New Roman" w:cs="Times New Roman"/>
          <w:sz w:val="24"/>
          <w:szCs w:val="24"/>
        </w:rPr>
        <w:t xml:space="preserve">2. Kui üksuse </w:t>
      </w:r>
      <w:r w:rsidR="000268D3">
        <w:rPr>
          <w:rFonts w:ascii="Times New Roman" w:hAnsi="Times New Roman" w:cs="Times New Roman"/>
          <w:sz w:val="24"/>
          <w:szCs w:val="24"/>
        </w:rPr>
        <w:t xml:space="preserve">arvates </w:t>
      </w:r>
      <w:r w:rsidRPr="00AB4430">
        <w:rPr>
          <w:rFonts w:ascii="Times New Roman" w:hAnsi="Times New Roman" w:cs="Times New Roman"/>
          <w:sz w:val="24"/>
          <w:szCs w:val="24"/>
        </w:rPr>
        <w:t>ei ole RHS § 3 p-s</w:t>
      </w:r>
      <w:r w:rsidR="00AB4430" w:rsidRPr="00AB4430">
        <w:rPr>
          <w:rFonts w:ascii="Times New Roman" w:hAnsi="Times New Roman" w:cs="Times New Roman"/>
          <w:sz w:val="24"/>
          <w:szCs w:val="24"/>
        </w:rPr>
        <w:t xml:space="preserve"> 2</w:t>
      </w:r>
      <w:r w:rsidRPr="00AB4430">
        <w:rPr>
          <w:rFonts w:ascii="Times New Roman" w:hAnsi="Times New Roman" w:cs="Times New Roman"/>
          <w:sz w:val="24"/>
          <w:szCs w:val="24"/>
        </w:rPr>
        <w:t xml:space="preserve"> sõna „isikud“ all mõeldud „pakkujaid“ (RHS § 7 lg</w:t>
      </w:r>
      <w:r w:rsidR="00AB4430" w:rsidRPr="00AB4430">
        <w:rPr>
          <w:rFonts w:ascii="Times New Roman" w:hAnsi="Times New Roman" w:cs="Times New Roman"/>
          <w:sz w:val="24"/>
          <w:szCs w:val="24"/>
        </w:rPr>
        <w:t xml:space="preserve"> </w:t>
      </w:r>
      <w:r w:rsidRPr="00AB4430">
        <w:rPr>
          <w:rFonts w:ascii="Times New Roman" w:hAnsi="Times New Roman" w:cs="Times New Roman"/>
          <w:sz w:val="24"/>
          <w:szCs w:val="24"/>
        </w:rPr>
        <w:t>1), siis keda on üksuse arvates seaduseandja silmas pidanud</w:t>
      </w:r>
      <w:r w:rsidR="00AB4430" w:rsidRPr="00AB4430">
        <w:rPr>
          <w:rFonts w:ascii="Times New Roman" w:hAnsi="Times New Roman" w:cs="Times New Roman"/>
          <w:sz w:val="24"/>
          <w:szCs w:val="24"/>
        </w:rPr>
        <w:t>?</w:t>
      </w:r>
      <w:r w:rsidR="00D441EE" w:rsidRPr="00AB4430">
        <w:rPr>
          <w:rFonts w:ascii="Times New Roman" w:hAnsi="Times New Roman" w:cs="Times New Roman"/>
          <w:sz w:val="24"/>
          <w:szCs w:val="24"/>
        </w:rPr>
        <w:t xml:space="preserve"> </w:t>
      </w:r>
    </w:p>
    <w:p w14:paraId="79AD8DB2" w14:textId="6BF4D8E5" w:rsidR="00D14861" w:rsidRPr="00AB4430" w:rsidRDefault="00AB4430" w:rsidP="00AB4430">
      <w:pPr>
        <w:pStyle w:val="Vahedeta"/>
        <w:jc w:val="both"/>
        <w:rPr>
          <w:rFonts w:ascii="Times New Roman" w:hAnsi="Times New Roman" w:cs="Times New Roman"/>
          <w:sz w:val="24"/>
          <w:szCs w:val="24"/>
        </w:rPr>
      </w:pPr>
      <w:r w:rsidRPr="00AB4430">
        <w:rPr>
          <w:rFonts w:ascii="Times New Roman" w:hAnsi="Times New Roman" w:cs="Times New Roman"/>
          <w:sz w:val="24"/>
          <w:szCs w:val="24"/>
        </w:rPr>
        <w:t>3</w:t>
      </w:r>
      <w:r w:rsidR="00D441EE" w:rsidRPr="00AB4430">
        <w:rPr>
          <w:rFonts w:ascii="Times New Roman" w:hAnsi="Times New Roman" w:cs="Times New Roman"/>
          <w:sz w:val="24"/>
          <w:szCs w:val="24"/>
        </w:rPr>
        <w:t xml:space="preserve">. Kas </w:t>
      </w:r>
      <w:r w:rsidR="00D14861" w:rsidRPr="00AB4430">
        <w:rPr>
          <w:rFonts w:ascii="Times New Roman" w:hAnsi="Times New Roman" w:cs="Times New Roman"/>
          <w:sz w:val="24"/>
          <w:szCs w:val="24"/>
        </w:rPr>
        <w:t>ebavõrdne kohtlemi</w:t>
      </w:r>
      <w:r w:rsidR="00D441EE" w:rsidRPr="00AB4430">
        <w:rPr>
          <w:rFonts w:ascii="Times New Roman" w:hAnsi="Times New Roman" w:cs="Times New Roman"/>
          <w:sz w:val="24"/>
          <w:szCs w:val="24"/>
        </w:rPr>
        <w:t xml:space="preserve">se korral </w:t>
      </w:r>
      <w:r w:rsidR="00D14861" w:rsidRPr="00AB4430">
        <w:rPr>
          <w:rFonts w:ascii="Times New Roman" w:hAnsi="Times New Roman" w:cs="Times New Roman"/>
          <w:sz w:val="24"/>
          <w:szCs w:val="24"/>
        </w:rPr>
        <w:t>peab olema võrdlusmoment</w:t>
      </w:r>
      <w:r w:rsidR="00D441EE" w:rsidRPr="00AB4430">
        <w:rPr>
          <w:rFonts w:ascii="Times New Roman" w:hAnsi="Times New Roman" w:cs="Times New Roman"/>
          <w:sz w:val="24"/>
          <w:szCs w:val="24"/>
        </w:rPr>
        <w:t xml:space="preserve"> erinevalt </w:t>
      </w:r>
      <w:r w:rsidR="00D14861" w:rsidRPr="00AB4430">
        <w:rPr>
          <w:rFonts w:ascii="Times New Roman" w:hAnsi="Times New Roman" w:cs="Times New Roman"/>
          <w:sz w:val="24"/>
          <w:szCs w:val="24"/>
        </w:rPr>
        <w:t>koheldavate isikute suhtes</w:t>
      </w:r>
      <w:r w:rsidR="00D441EE" w:rsidRPr="00AB4430">
        <w:rPr>
          <w:rFonts w:ascii="Times New Roman" w:hAnsi="Times New Roman" w:cs="Times New Roman"/>
          <w:sz w:val="24"/>
          <w:szCs w:val="24"/>
        </w:rPr>
        <w:t>?</w:t>
      </w:r>
      <w:r w:rsidR="00D14861" w:rsidRPr="00AB4430">
        <w:rPr>
          <w:rFonts w:ascii="Times New Roman" w:hAnsi="Times New Roman" w:cs="Times New Roman"/>
          <w:sz w:val="24"/>
          <w:szCs w:val="24"/>
        </w:rPr>
        <w:t xml:space="preserve"> </w:t>
      </w:r>
    </w:p>
    <w:p w14:paraId="1221CC8B" w14:textId="2F2D8345" w:rsidR="00D14861" w:rsidRPr="00AB4430" w:rsidRDefault="00AB4430" w:rsidP="00AB4430">
      <w:pPr>
        <w:pStyle w:val="Vahedeta"/>
        <w:jc w:val="both"/>
        <w:rPr>
          <w:rFonts w:ascii="Times New Roman" w:hAnsi="Times New Roman" w:cs="Times New Roman"/>
          <w:sz w:val="24"/>
          <w:szCs w:val="24"/>
        </w:rPr>
      </w:pPr>
      <w:r w:rsidRPr="00AB4430">
        <w:rPr>
          <w:rFonts w:ascii="Times New Roman" w:hAnsi="Times New Roman" w:cs="Times New Roman"/>
          <w:sz w:val="24"/>
          <w:szCs w:val="24"/>
        </w:rPr>
        <w:t>4</w:t>
      </w:r>
      <w:r w:rsidR="00D441EE" w:rsidRPr="00AB4430">
        <w:rPr>
          <w:rFonts w:ascii="Times New Roman" w:hAnsi="Times New Roman" w:cs="Times New Roman"/>
          <w:sz w:val="24"/>
          <w:szCs w:val="24"/>
        </w:rPr>
        <w:t xml:space="preserve">. </w:t>
      </w:r>
      <w:r w:rsidR="00D14861" w:rsidRPr="00AB4430">
        <w:rPr>
          <w:rFonts w:ascii="Times New Roman" w:hAnsi="Times New Roman" w:cs="Times New Roman"/>
          <w:sz w:val="24"/>
          <w:szCs w:val="24"/>
        </w:rPr>
        <w:t xml:space="preserve">Kas ebavõrdse kohtlemise korral peab </w:t>
      </w:r>
      <w:r w:rsidR="00D441EE" w:rsidRPr="00AB4430">
        <w:rPr>
          <w:rFonts w:ascii="Times New Roman" w:hAnsi="Times New Roman" w:cs="Times New Roman"/>
          <w:sz w:val="24"/>
          <w:szCs w:val="24"/>
        </w:rPr>
        <w:t xml:space="preserve">vastavate </w:t>
      </w:r>
      <w:r w:rsidR="00D14861" w:rsidRPr="00AB4430">
        <w:rPr>
          <w:rFonts w:ascii="Times New Roman" w:hAnsi="Times New Roman" w:cs="Times New Roman"/>
          <w:sz w:val="24"/>
          <w:szCs w:val="24"/>
        </w:rPr>
        <w:t>isikute ring kindlaks määratud olema</w:t>
      </w:r>
      <w:r w:rsidR="00D441EE" w:rsidRPr="00AB4430">
        <w:rPr>
          <w:rFonts w:ascii="Times New Roman" w:hAnsi="Times New Roman" w:cs="Times New Roman"/>
          <w:sz w:val="24"/>
          <w:szCs w:val="24"/>
        </w:rPr>
        <w:t xml:space="preserve"> või see on selgelt eristuv</w:t>
      </w:r>
      <w:r w:rsidR="00D14861" w:rsidRPr="00AB4430">
        <w:rPr>
          <w:rFonts w:ascii="Times New Roman" w:hAnsi="Times New Roman" w:cs="Times New Roman"/>
          <w:sz w:val="24"/>
          <w:szCs w:val="24"/>
        </w:rPr>
        <w:t xml:space="preserve">? </w:t>
      </w:r>
    </w:p>
    <w:p w14:paraId="6FC8BEF7" w14:textId="415AAD0E" w:rsidR="00D441EE" w:rsidRPr="00AB4430" w:rsidRDefault="00AB4430" w:rsidP="00AB4430">
      <w:pPr>
        <w:pStyle w:val="Vahedeta"/>
        <w:jc w:val="both"/>
        <w:rPr>
          <w:rFonts w:ascii="Times New Roman" w:hAnsi="Times New Roman" w:cs="Times New Roman"/>
          <w:sz w:val="24"/>
          <w:szCs w:val="24"/>
        </w:rPr>
      </w:pPr>
      <w:r w:rsidRPr="00AB4430">
        <w:rPr>
          <w:rFonts w:ascii="Times New Roman" w:hAnsi="Times New Roman" w:cs="Times New Roman"/>
          <w:sz w:val="24"/>
          <w:szCs w:val="24"/>
        </w:rPr>
        <w:t>5</w:t>
      </w:r>
      <w:r w:rsidR="00D441EE" w:rsidRPr="00AB4430">
        <w:rPr>
          <w:rFonts w:ascii="Times New Roman" w:hAnsi="Times New Roman" w:cs="Times New Roman"/>
          <w:sz w:val="24"/>
          <w:szCs w:val="24"/>
        </w:rPr>
        <w:t xml:space="preserve">. Kuidas tuvastada ebavõrdset kohtlemist juhul, kui </w:t>
      </w:r>
      <w:r w:rsidR="0099388F" w:rsidRPr="00AB4430">
        <w:rPr>
          <w:rFonts w:ascii="Times New Roman" w:hAnsi="Times New Roman" w:cs="Times New Roman"/>
          <w:sz w:val="24"/>
          <w:szCs w:val="24"/>
        </w:rPr>
        <w:t xml:space="preserve">reaalselt </w:t>
      </w:r>
      <w:r w:rsidR="00D441EE" w:rsidRPr="00AB4430">
        <w:rPr>
          <w:rFonts w:ascii="Times New Roman" w:hAnsi="Times New Roman" w:cs="Times New Roman"/>
          <w:sz w:val="24"/>
          <w:szCs w:val="24"/>
        </w:rPr>
        <w:t>võrreldavad isikud</w:t>
      </w:r>
      <w:r w:rsidR="0099388F" w:rsidRPr="00AB4430">
        <w:rPr>
          <w:rFonts w:ascii="Times New Roman" w:hAnsi="Times New Roman" w:cs="Times New Roman"/>
          <w:sz w:val="24"/>
          <w:szCs w:val="24"/>
        </w:rPr>
        <w:t xml:space="preserve"> </w:t>
      </w:r>
      <w:r w:rsidR="00D441EE" w:rsidRPr="00AB4430">
        <w:rPr>
          <w:rFonts w:ascii="Times New Roman" w:hAnsi="Times New Roman" w:cs="Times New Roman"/>
          <w:sz w:val="24"/>
          <w:szCs w:val="24"/>
        </w:rPr>
        <w:t>puuduvad</w:t>
      </w:r>
      <w:r w:rsidR="0099388F" w:rsidRPr="00AB4430">
        <w:rPr>
          <w:rFonts w:ascii="Times New Roman" w:hAnsi="Times New Roman" w:cs="Times New Roman"/>
          <w:sz w:val="24"/>
          <w:szCs w:val="24"/>
        </w:rPr>
        <w:t>?</w:t>
      </w:r>
      <w:r w:rsidR="00D441EE" w:rsidRPr="00AB4430">
        <w:rPr>
          <w:rFonts w:ascii="Times New Roman" w:hAnsi="Times New Roman" w:cs="Times New Roman"/>
          <w:sz w:val="24"/>
          <w:szCs w:val="24"/>
        </w:rPr>
        <w:t xml:space="preserve"> </w:t>
      </w:r>
    </w:p>
    <w:p w14:paraId="2C5271C4" w14:textId="1416D0E0" w:rsidR="00C47505" w:rsidRDefault="00AB4430" w:rsidP="00AB4430">
      <w:pPr>
        <w:pStyle w:val="Vahedeta"/>
        <w:jc w:val="both"/>
      </w:pPr>
      <w:r w:rsidRPr="00AB4430">
        <w:rPr>
          <w:rFonts w:ascii="Times New Roman" w:hAnsi="Times New Roman" w:cs="Times New Roman"/>
          <w:sz w:val="24"/>
          <w:szCs w:val="24"/>
        </w:rPr>
        <w:t>6</w:t>
      </w:r>
      <w:r w:rsidR="00180B51" w:rsidRPr="00AB4430">
        <w:rPr>
          <w:rFonts w:ascii="Times New Roman" w:hAnsi="Times New Roman" w:cs="Times New Roman"/>
          <w:sz w:val="24"/>
          <w:szCs w:val="24"/>
        </w:rPr>
        <w:t>. Milline RHS säte annab õiguse ebavõrdse kohtlemisena käsitleda oletuslikku olukorda</w:t>
      </w:r>
      <w:r w:rsidR="00565373">
        <w:rPr>
          <w:rFonts w:ascii="Times New Roman" w:hAnsi="Times New Roman" w:cs="Times New Roman"/>
          <w:sz w:val="24"/>
          <w:szCs w:val="24"/>
        </w:rPr>
        <w:t>?</w:t>
      </w:r>
    </w:p>
    <w:p w14:paraId="3E60F723" w14:textId="77777777" w:rsidR="005D39DE" w:rsidRDefault="005D39DE" w:rsidP="00EE4F86">
      <w:pPr>
        <w:rPr>
          <w:b/>
          <w:bCs/>
        </w:rPr>
      </w:pPr>
    </w:p>
    <w:p w14:paraId="401CC843" w14:textId="1AE42B61" w:rsidR="00EE4F86" w:rsidRDefault="00C47505" w:rsidP="00EE4F86">
      <w:r>
        <w:rPr>
          <w:b/>
          <w:bCs/>
        </w:rPr>
        <w:t>2</w:t>
      </w:r>
      <w:r w:rsidR="00FE19A8" w:rsidRPr="00FE19A8">
        <w:rPr>
          <w:b/>
          <w:bCs/>
        </w:rPr>
        <w:t>.</w:t>
      </w:r>
      <w:r w:rsidR="00FE19A8">
        <w:t xml:space="preserve"> </w:t>
      </w:r>
      <w:r w:rsidR="00EE4F86">
        <w:t xml:space="preserve">Rakendusüksus on seisukohal, et riigihankes nr 253909 seatud </w:t>
      </w:r>
      <w:r w:rsidR="00EE4F86" w:rsidRPr="00C47505">
        <w:t>hankelepingu täitmise tingimused, mille kohaselt peab töövõtja esitama tellijale täitmistagatiseks ja garantiikohustuse tagamiseks spetsiifiliselt krediidiasutuse garantiikirja, kohtlevad ettevõtjaid ebavõrdselt ning on ebaproportsionaalsed ja pakkujaid põhjendamatult piiravad. Toetuse saaja ei ole andnud kõnealuste tingimuste kaudu võimalust riigihankes osalemiseks potentsiaalsetele pakkujatele,</w:t>
      </w:r>
      <w:r w:rsidR="00A64EBC" w:rsidRPr="00C47505">
        <w:t xml:space="preserve"> </w:t>
      </w:r>
      <w:r w:rsidR="00EE4F86" w:rsidRPr="00C47505">
        <w:t>kes oleksid</w:t>
      </w:r>
      <w:r w:rsidR="00EE4F86">
        <w:t xml:space="preserve"> soovinud esitada </w:t>
      </w:r>
      <w:r w:rsidR="00EE4F86" w:rsidRPr="00C47505">
        <w:t xml:space="preserve">finantseerimisasutuse8 (nt krediidiandja) või kindlustusandja9 </w:t>
      </w:r>
      <w:r w:rsidR="00EE4F86">
        <w:t>tagatisi.</w:t>
      </w:r>
    </w:p>
    <w:p w14:paraId="7FF35DF9" w14:textId="19771292" w:rsidR="00A64FA1" w:rsidRPr="00246FD5" w:rsidRDefault="00C47505" w:rsidP="00C47505">
      <w:pPr>
        <w:ind w:firstLine="708"/>
        <w:jc w:val="both"/>
        <w:rPr>
          <w:rFonts w:ascii="Times New Roman" w:hAnsi="Times New Roman" w:cs="Times New Roman"/>
          <w:b/>
          <w:bCs/>
          <w:sz w:val="24"/>
          <w:szCs w:val="24"/>
        </w:rPr>
      </w:pPr>
      <w:r w:rsidRPr="00C47505">
        <w:rPr>
          <w:rFonts w:ascii="Times New Roman" w:hAnsi="Times New Roman" w:cs="Times New Roman"/>
          <w:b/>
          <w:bCs/>
          <w:i/>
          <w:iCs/>
          <w:sz w:val="24"/>
          <w:szCs w:val="24"/>
        </w:rPr>
        <w:t>Hankija.</w:t>
      </w:r>
      <w:r w:rsidRPr="00C47505">
        <w:rPr>
          <w:rFonts w:ascii="Times New Roman" w:hAnsi="Times New Roman" w:cs="Times New Roman"/>
          <w:sz w:val="24"/>
          <w:szCs w:val="24"/>
        </w:rPr>
        <w:t xml:space="preserve">  </w:t>
      </w:r>
      <w:r w:rsidR="00A64FA1" w:rsidRPr="00C47505">
        <w:rPr>
          <w:rFonts w:ascii="Times New Roman" w:hAnsi="Times New Roman" w:cs="Times New Roman"/>
          <w:sz w:val="24"/>
          <w:szCs w:val="24"/>
        </w:rPr>
        <w:t xml:space="preserve">Etteheite tegemiseks võimaluse loomiseks </w:t>
      </w:r>
      <w:r w:rsidR="00843867" w:rsidRPr="00C47505">
        <w:rPr>
          <w:rFonts w:ascii="Times New Roman" w:hAnsi="Times New Roman" w:cs="Times New Roman"/>
          <w:sz w:val="24"/>
          <w:szCs w:val="24"/>
        </w:rPr>
        <w:t>kasutatakse</w:t>
      </w:r>
      <w:r w:rsidR="00180B51">
        <w:rPr>
          <w:rFonts w:ascii="Times New Roman" w:hAnsi="Times New Roman" w:cs="Times New Roman"/>
          <w:sz w:val="24"/>
          <w:szCs w:val="24"/>
        </w:rPr>
        <w:t xml:space="preserve"> </w:t>
      </w:r>
      <w:r w:rsidR="00843867" w:rsidRPr="00C47505">
        <w:rPr>
          <w:rFonts w:ascii="Times New Roman" w:hAnsi="Times New Roman" w:cs="Times New Roman"/>
          <w:sz w:val="24"/>
          <w:szCs w:val="24"/>
        </w:rPr>
        <w:t>RHS</w:t>
      </w:r>
      <w:r w:rsidR="00180B51">
        <w:rPr>
          <w:rFonts w:ascii="Times New Roman" w:hAnsi="Times New Roman" w:cs="Times New Roman"/>
          <w:sz w:val="24"/>
          <w:szCs w:val="24"/>
        </w:rPr>
        <w:t>-</w:t>
      </w:r>
      <w:r w:rsidR="00843867" w:rsidRPr="00C47505">
        <w:rPr>
          <w:rFonts w:ascii="Times New Roman" w:hAnsi="Times New Roman" w:cs="Times New Roman"/>
          <w:sz w:val="24"/>
          <w:szCs w:val="24"/>
        </w:rPr>
        <w:t>välist ja määratlema</w:t>
      </w:r>
      <w:r w:rsidR="00180B51">
        <w:rPr>
          <w:rFonts w:ascii="Times New Roman" w:hAnsi="Times New Roman" w:cs="Times New Roman"/>
          <w:sz w:val="24"/>
          <w:szCs w:val="24"/>
        </w:rPr>
        <w:t xml:space="preserve">ta </w:t>
      </w:r>
      <w:r w:rsidR="00843867" w:rsidRPr="00C47505">
        <w:rPr>
          <w:rFonts w:ascii="Times New Roman" w:hAnsi="Times New Roman" w:cs="Times New Roman"/>
          <w:sz w:val="24"/>
          <w:szCs w:val="24"/>
        </w:rPr>
        <w:t xml:space="preserve">fraasi </w:t>
      </w:r>
      <w:r w:rsidR="00A64FA1" w:rsidRPr="00C47505">
        <w:rPr>
          <w:rFonts w:ascii="Times New Roman" w:hAnsi="Times New Roman" w:cs="Times New Roman"/>
          <w:sz w:val="24"/>
          <w:szCs w:val="24"/>
        </w:rPr>
        <w:t>„potentsiaalne pakkuja“. Ainult see annab</w:t>
      </w:r>
      <w:r w:rsidR="009E18FA" w:rsidRPr="00C47505">
        <w:rPr>
          <w:rFonts w:ascii="Times New Roman" w:hAnsi="Times New Roman" w:cs="Times New Roman"/>
          <w:sz w:val="24"/>
          <w:szCs w:val="24"/>
        </w:rPr>
        <w:t xml:space="preserve">ki üksusele </w:t>
      </w:r>
      <w:r w:rsidR="00A64FA1" w:rsidRPr="00C47505">
        <w:rPr>
          <w:rFonts w:ascii="Times New Roman" w:hAnsi="Times New Roman" w:cs="Times New Roman"/>
          <w:sz w:val="24"/>
          <w:szCs w:val="24"/>
        </w:rPr>
        <w:t>võimaluse laiendada RHS tähendust väljaspoole riigihan</w:t>
      </w:r>
      <w:r w:rsidR="00843867" w:rsidRPr="00C47505">
        <w:rPr>
          <w:rFonts w:ascii="Times New Roman" w:hAnsi="Times New Roman" w:cs="Times New Roman"/>
          <w:sz w:val="24"/>
          <w:szCs w:val="24"/>
        </w:rPr>
        <w:t xml:space="preserve">ke menetlust </w:t>
      </w:r>
      <w:r w:rsidR="00A64FA1" w:rsidRPr="00C47505">
        <w:rPr>
          <w:rFonts w:ascii="Times New Roman" w:hAnsi="Times New Roman" w:cs="Times New Roman"/>
          <w:sz w:val="24"/>
          <w:szCs w:val="24"/>
        </w:rPr>
        <w:t>jäävate isikute</w:t>
      </w:r>
      <w:r w:rsidR="00180B51">
        <w:rPr>
          <w:rFonts w:ascii="Times New Roman" w:hAnsi="Times New Roman" w:cs="Times New Roman"/>
          <w:sz w:val="24"/>
          <w:szCs w:val="24"/>
        </w:rPr>
        <w:t xml:space="preserve"> (kes ei ole pakkujad)</w:t>
      </w:r>
      <w:r w:rsidR="00A64FA1" w:rsidRPr="00C47505">
        <w:rPr>
          <w:rFonts w:ascii="Times New Roman" w:hAnsi="Times New Roman" w:cs="Times New Roman"/>
          <w:sz w:val="24"/>
          <w:szCs w:val="24"/>
        </w:rPr>
        <w:t xml:space="preserve"> suhtes. </w:t>
      </w:r>
      <w:r w:rsidR="009E18FA" w:rsidRPr="00C47505">
        <w:rPr>
          <w:rFonts w:ascii="Times New Roman" w:hAnsi="Times New Roman" w:cs="Times New Roman"/>
          <w:sz w:val="24"/>
          <w:szCs w:val="24"/>
        </w:rPr>
        <w:t xml:space="preserve">Pooled on hankija arusaamisel ühisel seisukohal, et tagatise küsimus on hankelepingu täitmise küsimus. </w:t>
      </w:r>
      <w:r w:rsidR="0028606C" w:rsidRPr="00C47505">
        <w:rPr>
          <w:rFonts w:ascii="Times New Roman" w:hAnsi="Times New Roman" w:cs="Times New Roman"/>
          <w:sz w:val="24"/>
          <w:szCs w:val="24"/>
        </w:rPr>
        <w:t>E</w:t>
      </w:r>
      <w:r w:rsidR="00316E87" w:rsidRPr="00C47505">
        <w:rPr>
          <w:rFonts w:ascii="Times New Roman" w:hAnsi="Times New Roman" w:cs="Times New Roman"/>
          <w:sz w:val="24"/>
          <w:szCs w:val="24"/>
        </w:rPr>
        <w:t>tteheite tegemine tagatise pinnalt muudab hankija laia kaalutlusruumi mõttetuks. Vastava otsustuse, milline tagatis sobib hankijale, teeb</w:t>
      </w:r>
      <w:r w:rsidR="00594FBA">
        <w:rPr>
          <w:rFonts w:ascii="Times New Roman" w:hAnsi="Times New Roman" w:cs="Times New Roman"/>
          <w:sz w:val="24"/>
          <w:szCs w:val="24"/>
        </w:rPr>
        <w:t xml:space="preserve"> hankija asemele</w:t>
      </w:r>
      <w:r w:rsidR="00316E87" w:rsidRPr="00C47505">
        <w:rPr>
          <w:rFonts w:ascii="Times New Roman" w:hAnsi="Times New Roman" w:cs="Times New Roman"/>
          <w:sz w:val="24"/>
          <w:szCs w:val="24"/>
        </w:rPr>
        <w:t xml:space="preserve"> hoopiski üksus.</w:t>
      </w:r>
      <w:r w:rsidR="00594FBA">
        <w:rPr>
          <w:rFonts w:ascii="Times New Roman" w:hAnsi="Times New Roman" w:cs="Times New Roman"/>
          <w:sz w:val="24"/>
          <w:szCs w:val="24"/>
        </w:rPr>
        <w:t xml:space="preserve"> Peitumine ebavõrdse kohtlemise küsimuse taha ei muuda ilmselget omavoli.</w:t>
      </w:r>
      <w:r w:rsidR="00180B51">
        <w:rPr>
          <w:rFonts w:ascii="Times New Roman" w:hAnsi="Times New Roman" w:cs="Times New Roman"/>
          <w:sz w:val="24"/>
          <w:szCs w:val="24"/>
        </w:rPr>
        <w:t xml:space="preserve"> </w:t>
      </w:r>
      <w:r w:rsidR="00180B51" w:rsidRPr="00246FD5">
        <w:rPr>
          <w:rFonts w:ascii="Times New Roman" w:hAnsi="Times New Roman" w:cs="Times New Roman"/>
          <w:b/>
          <w:bCs/>
          <w:sz w:val="24"/>
          <w:szCs w:val="24"/>
        </w:rPr>
        <w:t>RHS sätetest tulenevalt saab üksus tagatise kohta avaldada ainult oma arvamust</w:t>
      </w:r>
      <w:r w:rsidR="00EB35EE">
        <w:rPr>
          <w:rFonts w:ascii="Times New Roman" w:hAnsi="Times New Roman" w:cs="Times New Roman"/>
          <w:b/>
          <w:bCs/>
          <w:sz w:val="24"/>
          <w:szCs w:val="24"/>
        </w:rPr>
        <w:t>.</w:t>
      </w:r>
      <w:r w:rsidR="00180B51" w:rsidRPr="00246FD5">
        <w:rPr>
          <w:rFonts w:ascii="Times New Roman" w:hAnsi="Times New Roman" w:cs="Times New Roman"/>
          <w:b/>
          <w:bCs/>
          <w:sz w:val="24"/>
          <w:szCs w:val="24"/>
        </w:rPr>
        <w:t xml:space="preserve"> </w:t>
      </w:r>
      <w:r w:rsidR="00594FBA" w:rsidRPr="00246FD5">
        <w:rPr>
          <w:rFonts w:ascii="Times New Roman" w:hAnsi="Times New Roman" w:cs="Times New Roman"/>
          <w:b/>
          <w:bCs/>
          <w:sz w:val="24"/>
          <w:szCs w:val="24"/>
        </w:rPr>
        <w:t xml:space="preserve">  </w:t>
      </w:r>
      <w:r w:rsidR="00316E87" w:rsidRPr="00246FD5">
        <w:rPr>
          <w:rFonts w:ascii="Times New Roman" w:hAnsi="Times New Roman" w:cs="Times New Roman"/>
          <w:b/>
          <w:bCs/>
          <w:sz w:val="24"/>
          <w:szCs w:val="24"/>
        </w:rPr>
        <w:t xml:space="preserve">   </w:t>
      </w:r>
      <w:r w:rsidR="00A64FA1" w:rsidRPr="00246FD5">
        <w:rPr>
          <w:rFonts w:ascii="Times New Roman" w:hAnsi="Times New Roman" w:cs="Times New Roman"/>
          <w:b/>
          <w:bCs/>
          <w:sz w:val="24"/>
          <w:szCs w:val="24"/>
        </w:rPr>
        <w:t xml:space="preserve">   </w:t>
      </w:r>
    </w:p>
    <w:p w14:paraId="6FA4E1B9" w14:textId="1A703D66" w:rsidR="00594FBA" w:rsidRDefault="00BC76FE" w:rsidP="00BC76FE">
      <w:pPr>
        <w:ind w:firstLine="708"/>
        <w:rPr>
          <w:rFonts w:ascii="Times New Roman" w:hAnsi="Times New Roman" w:cs="Times New Roman"/>
          <w:sz w:val="24"/>
          <w:szCs w:val="24"/>
        </w:rPr>
      </w:pPr>
      <w:r w:rsidRPr="00BC76FE">
        <w:rPr>
          <w:rFonts w:ascii="Times New Roman" w:hAnsi="Times New Roman" w:cs="Times New Roman"/>
          <w:b/>
          <w:bCs/>
          <w:i/>
          <w:iCs/>
          <w:sz w:val="24"/>
          <w:szCs w:val="24"/>
        </w:rPr>
        <w:t>Küsimus</w:t>
      </w:r>
      <w:r w:rsidR="00180B51">
        <w:rPr>
          <w:rFonts w:ascii="Times New Roman" w:hAnsi="Times New Roman" w:cs="Times New Roman"/>
          <w:b/>
          <w:bCs/>
          <w:i/>
          <w:iCs/>
          <w:sz w:val="24"/>
          <w:szCs w:val="24"/>
        </w:rPr>
        <w:t>ed.</w:t>
      </w:r>
      <w:r w:rsidRPr="00BC76FE">
        <w:rPr>
          <w:rFonts w:ascii="Times New Roman" w:hAnsi="Times New Roman" w:cs="Times New Roman"/>
          <w:sz w:val="24"/>
          <w:szCs w:val="24"/>
        </w:rPr>
        <w:t xml:space="preserve"> </w:t>
      </w:r>
    </w:p>
    <w:p w14:paraId="39006D4E" w14:textId="3D33EEA3" w:rsidR="00BC76FE" w:rsidRPr="00594FBA" w:rsidRDefault="00BC76FE" w:rsidP="00594FBA">
      <w:pPr>
        <w:pStyle w:val="Loendilik"/>
        <w:numPr>
          <w:ilvl w:val="0"/>
          <w:numId w:val="10"/>
        </w:numPr>
        <w:rPr>
          <w:b/>
          <w:bCs/>
        </w:rPr>
      </w:pPr>
      <w:r w:rsidRPr="00594FBA">
        <w:rPr>
          <w:rFonts w:ascii="Times New Roman" w:hAnsi="Times New Roman" w:cs="Times New Roman"/>
          <w:sz w:val="24"/>
          <w:szCs w:val="24"/>
        </w:rPr>
        <w:t>Milline RHS säte, mis annab „potentsiaalse pakkuja“ mõiste või selgituse</w:t>
      </w:r>
      <w:r w:rsidR="00594FBA" w:rsidRPr="00594FBA">
        <w:rPr>
          <w:rFonts w:ascii="Times New Roman" w:hAnsi="Times New Roman" w:cs="Times New Roman"/>
          <w:sz w:val="24"/>
          <w:szCs w:val="24"/>
        </w:rPr>
        <w:t>?</w:t>
      </w:r>
    </w:p>
    <w:p w14:paraId="40498825" w14:textId="4FDDDFEC" w:rsidR="00180B51" w:rsidRPr="00180B51" w:rsidRDefault="00594FBA" w:rsidP="00594FBA">
      <w:pPr>
        <w:pStyle w:val="Loendilik"/>
        <w:numPr>
          <w:ilvl w:val="0"/>
          <w:numId w:val="10"/>
        </w:numPr>
        <w:rPr>
          <w:b/>
          <w:bCs/>
        </w:rPr>
      </w:pPr>
      <w:r w:rsidRPr="00594FBA">
        <w:rPr>
          <w:rFonts w:ascii="Times New Roman" w:hAnsi="Times New Roman" w:cs="Times New Roman"/>
          <w:sz w:val="24"/>
          <w:szCs w:val="24"/>
        </w:rPr>
        <w:t>Millises RHS sättes on antud</w:t>
      </w:r>
      <w:r w:rsidR="00124400">
        <w:rPr>
          <w:rFonts w:ascii="Times New Roman" w:hAnsi="Times New Roman" w:cs="Times New Roman"/>
          <w:sz w:val="24"/>
          <w:szCs w:val="24"/>
        </w:rPr>
        <w:t xml:space="preserve"> konkreetsed</w:t>
      </w:r>
      <w:r w:rsidRPr="00594FBA">
        <w:rPr>
          <w:rFonts w:ascii="Times New Roman" w:hAnsi="Times New Roman" w:cs="Times New Roman"/>
          <w:sz w:val="24"/>
          <w:szCs w:val="24"/>
        </w:rPr>
        <w:t xml:space="preserve"> nõuded hankelepingule, selle sisule ning tagatisele? </w:t>
      </w:r>
    </w:p>
    <w:p w14:paraId="7906AC85" w14:textId="55E0EBD1" w:rsidR="00BC76FE" w:rsidRPr="00594FBA" w:rsidRDefault="00180B51" w:rsidP="00594FBA">
      <w:pPr>
        <w:pStyle w:val="Loendilik"/>
        <w:numPr>
          <w:ilvl w:val="0"/>
          <w:numId w:val="10"/>
        </w:numPr>
        <w:rPr>
          <w:b/>
          <w:bCs/>
        </w:rPr>
      </w:pPr>
      <w:r>
        <w:rPr>
          <w:rFonts w:ascii="Times New Roman" w:hAnsi="Times New Roman" w:cs="Times New Roman"/>
          <w:sz w:val="24"/>
          <w:szCs w:val="24"/>
        </w:rPr>
        <w:t xml:space="preserve">Millise RHS sätte alusel saab üksus esitada otsese nõudmise tagatise suhtes? </w:t>
      </w:r>
      <w:r w:rsidR="00594FBA" w:rsidRPr="00594FBA">
        <w:rPr>
          <w:rFonts w:ascii="Times New Roman" w:hAnsi="Times New Roman" w:cs="Times New Roman"/>
          <w:sz w:val="24"/>
          <w:szCs w:val="24"/>
        </w:rPr>
        <w:t xml:space="preserve"> </w:t>
      </w:r>
    </w:p>
    <w:p w14:paraId="0FACC114" w14:textId="77777777" w:rsidR="00180B51" w:rsidRDefault="00180B51" w:rsidP="00EE4F86">
      <w:pPr>
        <w:rPr>
          <w:b/>
          <w:bCs/>
        </w:rPr>
      </w:pPr>
    </w:p>
    <w:p w14:paraId="2B3B92ED" w14:textId="279163C2" w:rsidR="00EE4F86" w:rsidRDefault="00494433" w:rsidP="00EE4F86">
      <w:r w:rsidRPr="00494433">
        <w:rPr>
          <w:b/>
          <w:bCs/>
        </w:rPr>
        <w:t>3.</w:t>
      </w:r>
      <w:r>
        <w:t xml:space="preserve"> </w:t>
      </w:r>
      <w:r w:rsidR="00EE4F86">
        <w:t>Rakendusüksus märgib, et lisaks krediidiasutustele pakuvad tagatis- ja garantiitehingute teenuseid ka näiteks finantseerimisasutused (sh krediidiandjad ja kindlustusandjad)</w:t>
      </w:r>
      <w:r w:rsidR="00EE4F86" w:rsidRPr="00594FBA">
        <w:t>10.</w:t>
      </w:r>
      <w:r w:rsidR="00EE4F86">
        <w:t xml:space="preserve"> </w:t>
      </w:r>
      <w:r w:rsidR="00EE4F86" w:rsidRPr="00594FBA">
        <w:t xml:space="preserve">Seega eelistab toetuse saaja </w:t>
      </w:r>
      <w:r w:rsidR="00EE4F86" w:rsidRPr="00972075">
        <w:t>kehtestatud tingimustega</w:t>
      </w:r>
      <w:r w:rsidR="00EE4F86" w:rsidRPr="00594FBA">
        <w:t xml:space="preserve"> vaid ühte kindlat tüüpi tagatiste väljastajaid – krediidiasutusi.</w:t>
      </w:r>
      <w:r w:rsidR="00EE4F86">
        <w:t xml:space="preserve"> Krediidiasutuste poolt väljastatud garantiikirjad võivad olla mõnele pakkujale</w:t>
      </w:r>
    </w:p>
    <w:p w14:paraId="278046BF" w14:textId="77777777" w:rsidR="00EE4F86" w:rsidRPr="00594FBA" w:rsidRDefault="00EE4F86" w:rsidP="00EE4F86">
      <w:r w:rsidRPr="00594FBA">
        <w:t>7 § 123. Hankelepingu muutmine, lg (1) hankijal on õigus sõlmitud hankelepingut muuta uut riigihanget korraldamata, kui: 1) hankelepingu üldist olemust, näiteks hankelepingu eset, ei muudeta ja muudatuste väärtus kokku ei ületa käesoleva seaduse § 14 lõikes 3 või 4 sätestatud piirmäära ega kümmet protsenti asjade või teenuste või 15 protsenti ehitustööde hankelepingu algsest maksumusest või kümmet protsenti kontsessioonilepingu algsest maksumusest.</w:t>
      </w:r>
    </w:p>
    <w:p w14:paraId="7F26CD26" w14:textId="77777777" w:rsidR="00EE4F86" w:rsidRPr="00594FBA" w:rsidRDefault="00EE4F86" w:rsidP="00EE4F86">
      <w:r w:rsidRPr="00594FBA">
        <w:lastRenderedPageBreak/>
        <w:t xml:space="preserve">8 Finantseerimisasutused </w:t>
      </w:r>
      <w:proofErr w:type="spellStart"/>
      <w:r w:rsidRPr="00594FBA">
        <w:t>KAS-i</w:t>
      </w:r>
      <w:proofErr w:type="spellEnd"/>
      <w:r w:rsidRPr="00594FBA">
        <w:t xml:space="preserve"> (https://www.riigiteataja.ee/akt/KAS) mõistes.</w:t>
      </w:r>
    </w:p>
    <w:p w14:paraId="0E991AC0" w14:textId="77777777" w:rsidR="00EE4F86" w:rsidRDefault="00EE4F86" w:rsidP="00EE4F86">
      <w:r w:rsidRPr="00594FBA">
        <w:t xml:space="preserve">9Finantseerimisasutus Rahapesu ja terrorismi rahastamise tõkestamise seaduse (edaspidi </w:t>
      </w:r>
      <w:proofErr w:type="spellStart"/>
      <w:r w:rsidRPr="00594FBA">
        <w:t>RahaPTS</w:t>
      </w:r>
      <w:proofErr w:type="spellEnd"/>
      <w:r w:rsidRPr="00594FBA">
        <w:t xml:space="preserve">) (https://www.riigiteataja.ee/akt/112032022019) </w:t>
      </w:r>
      <w:r>
        <w:t>mõistes.</w:t>
      </w:r>
    </w:p>
    <w:p w14:paraId="22A3F99D" w14:textId="77777777" w:rsidR="00EE4F86" w:rsidRPr="00065B39" w:rsidRDefault="00EE4F86" w:rsidP="00EE4F86">
      <w:r w:rsidRPr="00065B39">
        <w:t>10 Näiteks on Majandus- ja Kommunikatsiooniministeeriumi tellimusel koostatud ehituse töövõtulepingute üldtingimuste punkti 6.1.1.1 kohaselt ehituslepingute sõlmimisel soovituslik ning asjakohane küsida tagatisena garantiikirja krediidi- või finantseerimisasutuse või kindlustusandjatelt.</w:t>
      </w:r>
    </w:p>
    <w:p w14:paraId="07ABC8EA" w14:textId="2EFBF0D8" w:rsidR="00EE4F86" w:rsidRDefault="00EE4F86" w:rsidP="00EE4F86">
      <w:r w:rsidRPr="00065B39">
        <w:t>kättesaamatud, nt nende karmimate tingimuste tõttu. Seetõttu piiravad vaidlusalused tingimused riigihankel osalejate ringi. Rakendusüksuse hinnangul ei ole toetuse saaja esitanud konkreetseid ja sisulisi põhjendusi tagatiste väljastajate piiramise õigustamiseks – miks ei sobi käesoleval juhul turul tegutsevate alternatiivsete teenusepakkujate, nt krediidiandjate, garantiikirjad täitmistagatiseks/garantiiaegseks tagatiseks.</w:t>
      </w:r>
    </w:p>
    <w:p w14:paraId="5B4F8404" w14:textId="38CE6476" w:rsidR="0016361B" w:rsidRPr="00F73207" w:rsidRDefault="00D718EB" w:rsidP="00D718EB">
      <w:pPr>
        <w:ind w:firstLine="708"/>
        <w:jc w:val="both"/>
        <w:rPr>
          <w:rFonts w:ascii="Times New Roman" w:hAnsi="Times New Roman" w:cs="Times New Roman"/>
          <w:color w:val="FF0000"/>
          <w:sz w:val="24"/>
          <w:szCs w:val="24"/>
          <w:u w:val="single"/>
        </w:rPr>
      </w:pPr>
      <w:r w:rsidRPr="00D718EB">
        <w:rPr>
          <w:rFonts w:ascii="Times New Roman" w:hAnsi="Times New Roman" w:cs="Times New Roman"/>
          <w:b/>
          <w:bCs/>
          <w:i/>
          <w:iCs/>
          <w:sz w:val="24"/>
          <w:szCs w:val="24"/>
        </w:rPr>
        <w:t>Hankija.</w:t>
      </w:r>
      <w:r w:rsidRPr="00D718EB">
        <w:rPr>
          <w:rFonts w:ascii="Times New Roman" w:hAnsi="Times New Roman" w:cs="Times New Roman"/>
          <w:sz w:val="24"/>
          <w:szCs w:val="24"/>
        </w:rPr>
        <w:t xml:space="preserve">  </w:t>
      </w:r>
      <w:r w:rsidR="0028606C" w:rsidRPr="00D718EB">
        <w:rPr>
          <w:rFonts w:ascii="Times New Roman" w:hAnsi="Times New Roman" w:cs="Times New Roman"/>
          <w:sz w:val="24"/>
          <w:szCs w:val="24"/>
        </w:rPr>
        <w:t xml:space="preserve">Eelnõu antud punktis </w:t>
      </w:r>
      <w:r w:rsidR="00EB35EE">
        <w:rPr>
          <w:rFonts w:ascii="Times New Roman" w:hAnsi="Times New Roman" w:cs="Times New Roman"/>
          <w:sz w:val="24"/>
          <w:szCs w:val="24"/>
        </w:rPr>
        <w:t xml:space="preserve">ajas </w:t>
      </w:r>
      <w:r w:rsidR="0028606C" w:rsidRPr="00D718EB">
        <w:rPr>
          <w:rFonts w:ascii="Times New Roman" w:hAnsi="Times New Roman" w:cs="Times New Roman"/>
          <w:sz w:val="24"/>
          <w:szCs w:val="24"/>
        </w:rPr>
        <w:t>üksus</w:t>
      </w:r>
      <w:r w:rsidR="00F73207">
        <w:rPr>
          <w:rFonts w:ascii="Times New Roman" w:hAnsi="Times New Roman" w:cs="Times New Roman"/>
          <w:sz w:val="24"/>
          <w:szCs w:val="24"/>
        </w:rPr>
        <w:t xml:space="preserve"> hankija arvates </w:t>
      </w:r>
      <w:r w:rsidR="0028606C" w:rsidRPr="00D718EB">
        <w:rPr>
          <w:rFonts w:ascii="Times New Roman" w:hAnsi="Times New Roman" w:cs="Times New Roman"/>
          <w:sz w:val="24"/>
          <w:szCs w:val="24"/>
        </w:rPr>
        <w:t>segamini  kvalifitseerimistingimused</w:t>
      </w:r>
      <w:r w:rsidR="00D82038" w:rsidRPr="00D718EB">
        <w:rPr>
          <w:rFonts w:ascii="Times New Roman" w:hAnsi="Times New Roman" w:cs="Times New Roman"/>
          <w:sz w:val="24"/>
          <w:szCs w:val="24"/>
        </w:rPr>
        <w:t xml:space="preserve"> (RHS § 98 lg 1) ja hankelepingu täitmise tingimused, mida RHS ei reguleeri. RHS sätestatud mõistete mitteaustamine annab</w:t>
      </w:r>
      <w:r w:rsidR="00F73207">
        <w:rPr>
          <w:rFonts w:ascii="Times New Roman" w:hAnsi="Times New Roman" w:cs="Times New Roman"/>
          <w:sz w:val="24"/>
          <w:szCs w:val="24"/>
        </w:rPr>
        <w:t>ki</w:t>
      </w:r>
      <w:r w:rsidR="00D82038" w:rsidRPr="00D718EB">
        <w:rPr>
          <w:rFonts w:ascii="Times New Roman" w:hAnsi="Times New Roman" w:cs="Times New Roman"/>
          <w:sz w:val="24"/>
          <w:szCs w:val="24"/>
        </w:rPr>
        <w:t xml:space="preserve"> üksusel</w:t>
      </w:r>
      <w:r w:rsidR="00F73207">
        <w:rPr>
          <w:rFonts w:ascii="Times New Roman" w:hAnsi="Times New Roman" w:cs="Times New Roman"/>
          <w:sz w:val="24"/>
          <w:szCs w:val="24"/>
        </w:rPr>
        <w:t>e</w:t>
      </w:r>
      <w:r w:rsidR="00D82038" w:rsidRPr="00D718EB">
        <w:rPr>
          <w:rFonts w:ascii="Times New Roman" w:hAnsi="Times New Roman" w:cs="Times New Roman"/>
          <w:sz w:val="24"/>
          <w:szCs w:val="24"/>
        </w:rPr>
        <w:t xml:space="preserve"> võimaluse konstrueerida </w:t>
      </w:r>
      <w:r w:rsidR="00D82038" w:rsidRPr="00D718EB">
        <w:rPr>
          <w:rFonts w:ascii="Times New Roman" w:hAnsi="Times New Roman" w:cs="Times New Roman"/>
          <w:sz w:val="24"/>
          <w:szCs w:val="24"/>
          <w:u w:val="single"/>
        </w:rPr>
        <w:t>RHS mõttes ainetu</w:t>
      </w:r>
      <w:r w:rsidR="00F73207">
        <w:rPr>
          <w:rFonts w:ascii="Times New Roman" w:hAnsi="Times New Roman" w:cs="Times New Roman"/>
          <w:sz w:val="24"/>
          <w:szCs w:val="24"/>
          <w:u w:val="single"/>
        </w:rPr>
        <w:t>t</w:t>
      </w:r>
      <w:r w:rsidR="00D82038" w:rsidRPr="00D718EB">
        <w:rPr>
          <w:rFonts w:ascii="Times New Roman" w:hAnsi="Times New Roman" w:cs="Times New Roman"/>
          <w:sz w:val="24"/>
          <w:szCs w:val="24"/>
          <w:u w:val="single"/>
        </w:rPr>
        <w:t xml:space="preserve"> olukor</w:t>
      </w:r>
      <w:r w:rsidR="00F73207">
        <w:rPr>
          <w:rFonts w:ascii="Times New Roman" w:hAnsi="Times New Roman" w:cs="Times New Roman"/>
          <w:sz w:val="24"/>
          <w:szCs w:val="24"/>
          <w:u w:val="single"/>
        </w:rPr>
        <w:t>da</w:t>
      </w:r>
      <w:r w:rsidR="00D82038" w:rsidRPr="00D718EB">
        <w:rPr>
          <w:rFonts w:ascii="Times New Roman" w:hAnsi="Times New Roman" w:cs="Times New Roman"/>
          <w:sz w:val="24"/>
          <w:szCs w:val="24"/>
          <w:u w:val="single"/>
        </w:rPr>
        <w:t xml:space="preserve"> - lepingu täitmise tingimused piiravad riigihanke</w:t>
      </w:r>
      <w:r w:rsidR="00E91085" w:rsidRPr="00D718EB">
        <w:rPr>
          <w:rFonts w:ascii="Times New Roman" w:hAnsi="Times New Roman" w:cs="Times New Roman"/>
          <w:sz w:val="24"/>
          <w:szCs w:val="24"/>
          <w:u w:val="single"/>
        </w:rPr>
        <w:t>s</w:t>
      </w:r>
      <w:r w:rsidR="00D82038" w:rsidRPr="00D718EB">
        <w:rPr>
          <w:rFonts w:ascii="Times New Roman" w:hAnsi="Times New Roman" w:cs="Times New Roman"/>
          <w:sz w:val="24"/>
          <w:szCs w:val="24"/>
          <w:u w:val="single"/>
        </w:rPr>
        <w:t xml:space="preserve"> osalejate ringi</w:t>
      </w:r>
      <w:r w:rsidR="00312CCA" w:rsidRPr="00D718EB">
        <w:rPr>
          <w:rFonts w:ascii="Times New Roman" w:hAnsi="Times New Roman" w:cs="Times New Roman"/>
          <w:sz w:val="24"/>
          <w:szCs w:val="24"/>
          <w:u w:val="single"/>
        </w:rPr>
        <w:t>.</w:t>
      </w:r>
      <w:r w:rsidR="00E91085" w:rsidRPr="00D718EB">
        <w:rPr>
          <w:rFonts w:ascii="Times New Roman" w:hAnsi="Times New Roman" w:cs="Times New Roman"/>
          <w:sz w:val="24"/>
          <w:szCs w:val="24"/>
        </w:rPr>
        <w:t xml:space="preserve"> </w:t>
      </w:r>
      <w:r w:rsidR="00312CCA" w:rsidRPr="00D718EB">
        <w:rPr>
          <w:rFonts w:ascii="Times New Roman" w:hAnsi="Times New Roman" w:cs="Times New Roman"/>
          <w:sz w:val="24"/>
          <w:szCs w:val="24"/>
        </w:rPr>
        <w:t xml:space="preserve"> </w:t>
      </w:r>
      <w:r w:rsidR="00E91085" w:rsidRPr="00D718EB">
        <w:rPr>
          <w:rFonts w:ascii="Times New Roman" w:hAnsi="Times New Roman" w:cs="Times New Roman"/>
          <w:sz w:val="24"/>
          <w:szCs w:val="24"/>
        </w:rPr>
        <w:t xml:space="preserve">Kui lähtuda üksuse seisukohast, siis on ka tema isikuid kohelnud ebavõrdselt laiendades tagatise andja ringi ainult finantseerimisasutusega. </w:t>
      </w:r>
      <w:r w:rsidR="00E91085" w:rsidRPr="00F73207">
        <w:rPr>
          <w:rFonts w:ascii="Times New Roman" w:hAnsi="Times New Roman" w:cs="Times New Roman"/>
          <w:sz w:val="24"/>
          <w:szCs w:val="24"/>
          <w:u w:val="single"/>
        </w:rPr>
        <w:t>Miks on antud olukorras üksuse poolt ebavõrdselt koheldud füüsilisi isikuid, kes samuti suudaksid ja tahaksid  tagatise andja rollis olla.</w:t>
      </w:r>
      <w:r w:rsidR="00E91085" w:rsidRPr="00F73207">
        <w:rPr>
          <w:rFonts w:ascii="Times New Roman" w:hAnsi="Times New Roman" w:cs="Times New Roman"/>
          <w:color w:val="FF0000"/>
          <w:sz w:val="24"/>
          <w:szCs w:val="24"/>
          <w:u w:val="single"/>
        </w:rPr>
        <w:t xml:space="preserve"> </w:t>
      </w:r>
    </w:p>
    <w:p w14:paraId="49BE0177" w14:textId="151A7633" w:rsidR="00F73207" w:rsidRPr="00F73207" w:rsidRDefault="00F73207" w:rsidP="00F73207">
      <w:pPr>
        <w:ind w:firstLine="708"/>
      </w:pPr>
      <w:r w:rsidRPr="00F73207">
        <w:rPr>
          <w:rFonts w:ascii="Times New Roman" w:hAnsi="Times New Roman" w:cs="Times New Roman"/>
          <w:b/>
          <w:bCs/>
          <w:i/>
          <w:iCs/>
          <w:sz w:val="24"/>
          <w:szCs w:val="24"/>
        </w:rPr>
        <w:t>K</w:t>
      </w:r>
      <w:r>
        <w:rPr>
          <w:rFonts w:ascii="Times New Roman" w:hAnsi="Times New Roman" w:cs="Times New Roman"/>
          <w:b/>
          <w:bCs/>
          <w:i/>
          <w:iCs/>
          <w:sz w:val="24"/>
          <w:szCs w:val="24"/>
        </w:rPr>
        <w:t>ü</w:t>
      </w:r>
      <w:r w:rsidRPr="00F73207">
        <w:rPr>
          <w:rFonts w:ascii="Times New Roman" w:hAnsi="Times New Roman" w:cs="Times New Roman"/>
          <w:b/>
          <w:bCs/>
          <w:i/>
          <w:iCs/>
          <w:sz w:val="24"/>
          <w:szCs w:val="24"/>
        </w:rPr>
        <w:t>simus</w:t>
      </w:r>
      <w:r w:rsidRPr="00F73207">
        <w:rPr>
          <w:rFonts w:ascii="Times New Roman" w:hAnsi="Times New Roman" w:cs="Times New Roman"/>
          <w:i/>
          <w:iCs/>
          <w:sz w:val="24"/>
          <w:szCs w:val="24"/>
        </w:rPr>
        <w:t xml:space="preserve">. </w:t>
      </w:r>
      <w:r w:rsidRPr="00F73207">
        <w:rPr>
          <w:rFonts w:ascii="Times New Roman" w:hAnsi="Times New Roman" w:cs="Times New Roman"/>
          <w:sz w:val="24"/>
          <w:szCs w:val="24"/>
        </w:rPr>
        <w:t>Millisest RHS sättest</w:t>
      </w:r>
      <w:r>
        <w:rPr>
          <w:rFonts w:ascii="Times New Roman" w:hAnsi="Times New Roman" w:cs="Times New Roman"/>
          <w:sz w:val="24"/>
          <w:szCs w:val="24"/>
        </w:rPr>
        <w:t xml:space="preserve"> tuleneb määratlus „</w:t>
      </w:r>
      <w:r w:rsidRPr="00F73207">
        <w:rPr>
          <w:rFonts w:ascii="Times New Roman" w:hAnsi="Times New Roman" w:cs="Times New Roman"/>
          <w:sz w:val="24"/>
          <w:szCs w:val="24"/>
        </w:rPr>
        <w:t>riigihankes osalejate ring</w:t>
      </w:r>
      <w:r>
        <w:rPr>
          <w:rFonts w:ascii="Times New Roman" w:hAnsi="Times New Roman" w:cs="Times New Roman"/>
          <w:sz w:val="24"/>
          <w:szCs w:val="24"/>
        </w:rPr>
        <w:t>“</w:t>
      </w:r>
      <w:r w:rsidRPr="00F73207">
        <w:rPr>
          <w:rFonts w:ascii="Times New Roman" w:hAnsi="Times New Roman" w:cs="Times New Roman"/>
          <w:sz w:val="24"/>
          <w:szCs w:val="24"/>
        </w:rPr>
        <w:t>,</w:t>
      </w:r>
      <w:r>
        <w:rPr>
          <w:rFonts w:ascii="Times New Roman" w:hAnsi="Times New Roman" w:cs="Times New Roman"/>
          <w:sz w:val="24"/>
          <w:szCs w:val="24"/>
        </w:rPr>
        <w:t xml:space="preserve"> mis on märgitud isikute õigused ja kohustused?</w:t>
      </w:r>
    </w:p>
    <w:p w14:paraId="70DC382E" w14:textId="77777777" w:rsidR="00EB35EE" w:rsidRDefault="00EB35EE" w:rsidP="00EE4F86">
      <w:pPr>
        <w:rPr>
          <w:b/>
          <w:bCs/>
        </w:rPr>
      </w:pPr>
    </w:p>
    <w:p w14:paraId="64477A6B" w14:textId="0810355F" w:rsidR="00EE4F86" w:rsidRDefault="00AB4806" w:rsidP="00EE4F86">
      <w:r w:rsidRPr="003D2171">
        <w:rPr>
          <w:b/>
          <w:bCs/>
        </w:rPr>
        <w:t>4.</w:t>
      </w:r>
      <w:r>
        <w:t xml:space="preserve"> </w:t>
      </w:r>
      <w:r w:rsidR="00EE4F86">
        <w:t>Rakendusüksus märgib lisaks, et kohtupraktika</w:t>
      </w:r>
      <w:r w:rsidR="00EE4F86" w:rsidRPr="00F73207">
        <w:t xml:space="preserve">11 </w:t>
      </w:r>
      <w:r w:rsidR="00EE4F86">
        <w:t xml:space="preserve">kohaselt ei tule tuvastada, kas mõni konkreetne huvitatud isik jättis oma pakkumuse õigusvastase tingimuse tõttu esitamata. </w:t>
      </w:r>
      <w:r w:rsidR="00EE4F86" w:rsidRPr="00F73207">
        <w:t>Konkurentsi kahjustamist saab tingimuse õigusvastasuse korral eeldada, sest tõsikindlalt ei saa välistada vastupidist.</w:t>
      </w:r>
    </w:p>
    <w:p w14:paraId="54C75A28" w14:textId="56825197" w:rsidR="007F4E25" w:rsidRPr="007F4E25" w:rsidRDefault="00F73207" w:rsidP="00085D7A">
      <w:pPr>
        <w:ind w:firstLine="708"/>
        <w:jc w:val="both"/>
        <w:rPr>
          <w:rFonts w:ascii="Times New Roman" w:hAnsi="Times New Roman" w:cs="Times New Roman"/>
          <w:color w:val="FF0000"/>
          <w:sz w:val="24"/>
          <w:szCs w:val="24"/>
        </w:rPr>
      </w:pPr>
      <w:r w:rsidRPr="00085D7A">
        <w:rPr>
          <w:rFonts w:ascii="Times New Roman" w:hAnsi="Times New Roman" w:cs="Times New Roman"/>
          <w:b/>
          <w:bCs/>
          <w:i/>
          <w:iCs/>
          <w:sz w:val="24"/>
          <w:szCs w:val="24"/>
        </w:rPr>
        <w:t>Hankija</w:t>
      </w:r>
      <w:r w:rsidR="00085D7A" w:rsidRPr="00085D7A">
        <w:rPr>
          <w:rFonts w:ascii="Times New Roman" w:hAnsi="Times New Roman" w:cs="Times New Roman"/>
          <w:b/>
          <w:bCs/>
          <w:i/>
          <w:iCs/>
          <w:sz w:val="24"/>
          <w:szCs w:val="24"/>
        </w:rPr>
        <w:t>.</w:t>
      </w:r>
      <w:r w:rsidR="00085D7A">
        <w:rPr>
          <w:rFonts w:ascii="Times New Roman" w:hAnsi="Times New Roman" w:cs="Times New Roman"/>
          <w:b/>
          <w:bCs/>
          <w:sz w:val="24"/>
          <w:szCs w:val="24"/>
        </w:rPr>
        <w:t xml:space="preserve"> </w:t>
      </w:r>
      <w:r w:rsidRPr="00F73207">
        <w:rPr>
          <w:rFonts w:ascii="Times New Roman" w:hAnsi="Times New Roman" w:cs="Times New Roman"/>
          <w:b/>
          <w:bCs/>
          <w:sz w:val="24"/>
          <w:szCs w:val="24"/>
        </w:rPr>
        <w:t xml:space="preserve"> </w:t>
      </w:r>
      <w:r w:rsidR="00A5384D" w:rsidRPr="00085D7A">
        <w:rPr>
          <w:rFonts w:ascii="Times New Roman" w:hAnsi="Times New Roman" w:cs="Times New Roman"/>
          <w:sz w:val="24"/>
          <w:szCs w:val="24"/>
        </w:rPr>
        <w:t>Käsitletava punkti seisukoht ei asjakohane ebaõige  viite tõttu kohtupraktikale. Lahendi nr 3-18-2408 p 31 annab kohtu seisukoha ainult kvalifitseerimistingimuste kohta. Antud juhul on vaidluse all lepingu täitmise tingimus</w:t>
      </w:r>
      <w:r w:rsidR="00C93585">
        <w:rPr>
          <w:rFonts w:ascii="Times New Roman" w:hAnsi="Times New Roman" w:cs="Times New Roman"/>
          <w:sz w:val="24"/>
          <w:szCs w:val="24"/>
        </w:rPr>
        <w:t>.</w:t>
      </w:r>
      <w:r w:rsidR="00A5384D" w:rsidRPr="00085D7A">
        <w:rPr>
          <w:rFonts w:ascii="Times New Roman" w:hAnsi="Times New Roman" w:cs="Times New Roman"/>
          <w:sz w:val="24"/>
          <w:szCs w:val="24"/>
          <w:highlight w:val="cyan"/>
        </w:rPr>
        <w:t xml:space="preserve">                </w:t>
      </w:r>
    </w:p>
    <w:p w14:paraId="12F101B2" w14:textId="77777777" w:rsidR="00EB35EE" w:rsidRDefault="00EB35EE" w:rsidP="00EE4F86">
      <w:pPr>
        <w:rPr>
          <w:b/>
          <w:bCs/>
        </w:rPr>
      </w:pPr>
    </w:p>
    <w:p w14:paraId="25304AAB" w14:textId="60F0DA3B" w:rsidR="00EE4F86" w:rsidRPr="00085D7A" w:rsidRDefault="009A4A4A" w:rsidP="00EE4F86">
      <w:r w:rsidRPr="009A4A4A">
        <w:rPr>
          <w:b/>
          <w:bCs/>
        </w:rPr>
        <w:t>5.</w:t>
      </w:r>
      <w:r>
        <w:t xml:space="preserve"> </w:t>
      </w:r>
      <w:r w:rsidR="00EE4F86">
        <w:t xml:space="preserve">Rakendusüksus selgitab, et riigihankes seatud tingimused </w:t>
      </w:r>
      <w:r w:rsidR="00EE4F86" w:rsidRPr="00085D7A">
        <w:t>ei tohi välistada konkurentsi, need peavad olema objektiivsed, mittediskrimineerivad ja proportsionaalsed ning ei tohi takistada selliste ettevõtjate osalemist hankes, kes on tegelikult võimelised hankelepingut täitma. Rahandusministeerium oma riigihangete teemalises korduma kippuvate küsimuste rubriigis, on korduvalt rõhutanud, et ettevõtjatel peab olema ligipääs riigihankele lähtuvalt oma võimekusest – ta peab suutma lepingut sisuliselt täita, mil viisil ta seda teeb, on ettevõtja enda otsustada. Käesoleval juhul on hankija välistanud selliste potentsiaalsete pakkujate riigihankes osalemise, kes oleksid olnud suutelised hankelepingut edukalt täitma, kuid kes soovisid või kellel oli võimalik või otstarbekas esitada täitmistagatis ja garantiiaegne tagatis, mis olid väljastatud finantseerimisasutuse (sh krediidiandja või kindlustusandja) poolt. Rakendusüksuse hinnangul oli toetuse saajal võimalus sõnastada hankelepingu täitmise tingimused selliselt, et need oleks olnud hankest huvitatud isikute suhtes võrdse kohtlemise põhimõtet järgivad.</w:t>
      </w:r>
    </w:p>
    <w:p w14:paraId="5FBC6137" w14:textId="5BA675FD" w:rsidR="002D2DBB" w:rsidRDefault="001346CF" w:rsidP="001346CF">
      <w:pPr>
        <w:ind w:firstLine="708"/>
        <w:jc w:val="both"/>
        <w:rPr>
          <w:rFonts w:ascii="Times New Roman" w:hAnsi="Times New Roman" w:cs="Times New Roman"/>
          <w:sz w:val="24"/>
          <w:szCs w:val="24"/>
        </w:rPr>
      </w:pPr>
      <w:r w:rsidRPr="001346CF">
        <w:rPr>
          <w:rFonts w:ascii="Times New Roman" w:hAnsi="Times New Roman" w:cs="Times New Roman"/>
          <w:b/>
          <w:bCs/>
          <w:i/>
          <w:iCs/>
          <w:sz w:val="24"/>
          <w:szCs w:val="24"/>
        </w:rPr>
        <w:lastRenderedPageBreak/>
        <w:t>Hankija.</w:t>
      </w:r>
      <w:r w:rsidR="000B6298">
        <w:rPr>
          <w:rFonts w:ascii="Times New Roman" w:hAnsi="Times New Roman" w:cs="Times New Roman"/>
          <w:b/>
          <w:bCs/>
          <w:i/>
          <w:iCs/>
          <w:sz w:val="24"/>
          <w:szCs w:val="24"/>
        </w:rPr>
        <w:t xml:space="preserve"> </w:t>
      </w:r>
      <w:r w:rsidR="00D80417" w:rsidRPr="000B6298">
        <w:rPr>
          <w:rFonts w:ascii="Times New Roman" w:hAnsi="Times New Roman" w:cs="Times New Roman"/>
          <w:sz w:val="24"/>
          <w:szCs w:val="24"/>
        </w:rPr>
        <w:t>Etteheite tegemiseks võimaluse loomiseks kasuta</w:t>
      </w:r>
      <w:r w:rsidR="002F62FD" w:rsidRPr="000B6298">
        <w:rPr>
          <w:rFonts w:ascii="Times New Roman" w:hAnsi="Times New Roman" w:cs="Times New Roman"/>
          <w:sz w:val="24"/>
          <w:szCs w:val="24"/>
        </w:rPr>
        <w:t>s</w:t>
      </w:r>
      <w:r w:rsidR="00D80417" w:rsidRPr="000B6298">
        <w:rPr>
          <w:rFonts w:ascii="Times New Roman" w:hAnsi="Times New Roman" w:cs="Times New Roman"/>
          <w:sz w:val="24"/>
          <w:szCs w:val="24"/>
        </w:rPr>
        <w:t xml:space="preserve"> üksus jällegi RHS</w:t>
      </w:r>
      <w:r w:rsidR="000B6298" w:rsidRPr="000B6298">
        <w:rPr>
          <w:rFonts w:ascii="Times New Roman" w:hAnsi="Times New Roman" w:cs="Times New Roman"/>
          <w:sz w:val="24"/>
          <w:szCs w:val="24"/>
        </w:rPr>
        <w:t>-</w:t>
      </w:r>
      <w:r w:rsidR="002F62FD" w:rsidRPr="000B6298">
        <w:rPr>
          <w:rFonts w:ascii="Times New Roman" w:hAnsi="Times New Roman" w:cs="Times New Roman"/>
          <w:sz w:val="24"/>
          <w:szCs w:val="24"/>
        </w:rPr>
        <w:t xml:space="preserve">väliseid mõisteid </w:t>
      </w:r>
      <w:r w:rsidR="00D80417" w:rsidRPr="000B6298">
        <w:rPr>
          <w:rFonts w:ascii="Times New Roman" w:hAnsi="Times New Roman" w:cs="Times New Roman"/>
          <w:sz w:val="24"/>
          <w:szCs w:val="24"/>
        </w:rPr>
        <w:t xml:space="preserve">  „potentsiaalne pakkuja“</w:t>
      </w:r>
      <w:r w:rsidR="002F62FD" w:rsidRPr="000B6298">
        <w:rPr>
          <w:rFonts w:ascii="Times New Roman" w:hAnsi="Times New Roman" w:cs="Times New Roman"/>
          <w:sz w:val="24"/>
          <w:szCs w:val="24"/>
        </w:rPr>
        <w:t xml:space="preserve"> ja </w:t>
      </w:r>
      <w:r w:rsidR="00D80417" w:rsidRPr="000B6298">
        <w:rPr>
          <w:rFonts w:ascii="Times New Roman" w:hAnsi="Times New Roman" w:cs="Times New Roman"/>
          <w:sz w:val="24"/>
          <w:szCs w:val="24"/>
        </w:rPr>
        <w:t>„hankest huvitatud isik“, kelle suhtes peavad olema võrdse</w:t>
      </w:r>
      <w:r w:rsidR="002F62FD" w:rsidRPr="000B6298">
        <w:rPr>
          <w:rFonts w:ascii="Times New Roman" w:hAnsi="Times New Roman" w:cs="Times New Roman"/>
          <w:sz w:val="24"/>
          <w:szCs w:val="24"/>
        </w:rPr>
        <w:t>d</w:t>
      </w:r>
      <w:r w:rsidR="00D80417" w:rsidRPr="000B6298">
        <w:rPr>
          <w:rFonts w:ascii="Times New Roman" w:hAnsi="Times New Roman" w:cs="Times New Roman"/>
          <w:sz w:val="24"/>
          <w:szCs w:val="24"/>
        </w:rPr>
        <w:t xml:space="preserve"> </w:t>
      </w:r>
      <w:r w:rsidR="002F62FD" w:rsidRPr="000B6298">
        <w:rPr>
          <w:rFonts w:ascii="Times New Roman" w:hAnsi="Times New Roman" w:cs="Times New Roman"/>
          <w:sz w:val="24"/>
          <w:szCs w:val="24"/>
        </w:rPr>
        <w:t>lepingu täitmise tingimus</w:t>
      </w:r>
      <w:r w:rsidR="00E31A28" w:rsidRPr="000B6298">
        <w:rPr>
          <w:rFonts w:ascii="Times New Roman" w:hAnsi="Times New Roman" w:cs="Times New Roman"/>
          <w:sz w:val="24"/>
          <w:szCs w:val="24"/>
        </w:rPr>
        <w:t xml:space="preserve">ed. </w:t>
      </w:r>
      <w:r w:rsidR="000B6298" w:rsidRPr="000B6298">
        <w:rPr>
          <w:rFonts w:ascii="Times New Roman" w:hAnsi="Times New Roman" w:cs="Times New Roman"/>
          <w:sz w:val="24"/>
          <w:szCs w:val="24"/>
          <w:u w:val="single"/>
        </w:rPr>
        <w:t xml:space="preserve">RHS-väliste isikute suhtes </w:t>
      </w:r>
      <w:r w:rsidR="002F62FD" w:rsidRPr="000B6298">
        <w:rPr>
          <w:rFonts w:ascii="Times New Roman" w:hAnsi="Times New Roman" w:cs="Times New Roman"/>
          <w:sz w:val="24"/>
          <w:szCs w:val="24"/>
          <w:u w:val="single"/>
        </w:rPr>
        <w:t xml:space="preserve">puudub ja ei saa juba põhimõtteliselt </w:t>
      </w:r>
      <w:r w:rsidR="00D80417" w:rsidRPr="000B6298">
        <w:rPr>
          <w:rFonts w:ascii="Times New Roman" w:hAnsi="Times New Roman" w:cs="Times New Roman"/>
          <w:sz w:val="24"/>
          <w:szCs w:val="24"/>
          <w:u w:val="single"/>
        </w:rPr>
        <w:t>ebavõrds</w:t>
      </w:r>
      <w:r w:rsidR="002F62FD" w:rsidRPr="000B6298">
        <w:rPr>
          <w:rFonts w:ascii="Times New Roman" w:hAnsi="Times New Roman" w:cs="Times New Roman"/>
          <w:sz w:val="24"/>
          <w:szCs w:val="24"/>
          <w:u w:val="single"/>
        </w:rPr>
        <w:t>et kohtlemist olla.</w:t>
      </w:r>
      <w:r w:rsidR="002F62FD" w:rsidRPr="000B6298">
        <w:rPr>
          <w:rFonts w:ascii="Times New Roman" w:hAnsi="Times New Roman" w:cs="Times New Roman"/>
          <w:sz w:val="24"/>
          <w:szCs w:val="24"/>
        </w:rPr>
        <w:t xml:space="preserve">   Teoreetiliselt on see võimalik ainuüksi võitja suhtes, kes ei ole loomulikult sellelt pinnalt küsimust tõstatanud. </w:t>
      </w:r>
      <w:r w:rsidR="00D80417" w:rsidRPr="000B6298">
        <w:rPr>
          <w:rFonts w:ascii="Times New Roman" w:hAnsi="Times New Roman" w:cs="Times New Roman"/>
          <w:sz w:val="24"/>
          <w:szCs w:val="24"/>
        </w:rPr>
        <w:t xml:space="preserve"> </w:t>
      </w:r>
    </w:p>
    <w:p w14:paraId="2F4B15A0" w14:textId="72ED621F" w:rsidR="000B6298" w:rsidRDefault="000B6298" w:rsidP="001346CF">
      <w:pPr>
        <w:ind w:firstLine="708"/>
        <w:jc w:val="both"/>
        <w:rPr>
          <w:rFonts w:ascii="Times New Roman" w:hAnsi="Times New Roman" w:cs="Times New Roman"/>
          <w:sz w:val="24"/>
          <w:szCs w:val="24"/>
        </w:rPr>
      </w:pPr>
      <w:r w:rsidRPr="004F61AF">
        <w:rPr>
          <w:rFonts w:ascii="Times New Roman" w:hAnsi="Times New Roman" w:cs="Times New Roman"/>
          <w:b/>
          <w:bCs/>
          <w:i/>
          <w:iCs/>
          <w:sz w:val="24"/>
          <w:szCs w:val="24"/>
        </w:rPr>
        <w:t>Küsimus.</w:t>
      </w:r>
      <w:r>
        <w:rPr>
          <w:rFonts w:ascii="Times New Roman" w:hAnsi="Times New Roman" w:cs="Times New Roman"/>
          <w:sz w:val="24"/>
          <w:szCs w:val="24"/>
        </w:rPr>
        <w:t xml:space="preserve"> Milline RHS säte annab võimaluse võrrelda „</w:t>
      </w:r>
      <w:r w:rsidRPr="000B6298">
        <w:rPr>
          <w:rFonts w:ascii="Times New Roman" w:hAnsi="Times New Roman" w:cs="Times New Roman"/>
          <w:sz w:val="24"/>
          <w:szCs w:val="24"/>
        </w:rPr>
        <w:t>potentsiaal</w:t>
      </w:r>
      <w:r>
        <w:rPr>
          <w:rFonts w:ascii="Times New Roman" w:hAnsi="Times New Roman" w:cs="Times New Roman"/>
          <w:sz w:val="24"/>
          <w:szCs w:val="24"/>
        </w:rPr>
        <w:t xml:space="preserve">seid </w:t>
      </w:r>
      <w:r w:rsidRPr="000B6298">
        <w:rPr>
          <w:rFonts w:ascii="Times New Roman" w:hAnsi="Times New Roman" w:cs="Times New Roman"/>
          <w:sz w:val="24"/>
          <w:szCs w:val="24"/>
        </w:rPr>
        <w:t>pakkuja</w:t>
      </w:r>
      <w:r>
        <w:rPr>
          <w:rFonts w:ascii="Times New Roman" w:hAnsi="Times New Roman" w:cs="Times New Roman"/>
          <w:sz w:val="24"/>
          <w:szCs w:val="24"/>
        </w:rPr>
        <w:t>id</w:t>
      </w:r>
      <w:r w:rsidRPr="000B6298">
        <w:rPr>
          <w:rFonts w:ascii="Times New Roman" w:hAnsi="Times New Roman" w:cs="Times New Roman"/>
          <w:sz w:val="24"/>
          <w:szCs w:val="24"/>
        </w:rPr>
        <w:t>“ ja „hankest huvitatud isik</w:t>
      </w:r>
      <w:r>
        <w:rPr>
          <w:rFonts w:ascii="Times New Roman" w:hAnsi="Times New Roman" w:cs="Times New Roman"/>
          <w:sz w:val="24"/>
          <w:szCs w:val="24"/>
        </w:rPr>
        <w:t xml:space="preserve">uid“ omavahel ja </w:t>
      </w:r>
      <w:r w:rsidR="004F61AF">
        <w:rPr>
          <w:rFonts w:ascii="Times New Roman" w:hAnsi="Times New Roman" w:cs="Times New Roman"/>
          <w:sz w:val="24"/>
          <w:szCs w:val="24"/>
        </w:rPr>
        <w:t>teiste isikutega lepingu täitmise tingimuste osas?</w:t>
      </w:r>
    </w:p>
    <w:p w14:paraId="2653E7B4" w14:textId="7809EF11" w:rsidR="000B6298" w:rsidRPr="000B6298" w:rsidRDefault="000B6298" w:rsidP="001346CF">
      <w:pPr>
        <w:ind w:firstLine="708"/>
        <w:jc w:val="both"/>
        <w:rPr>
          <w:rFonts w:ascii="Times New Roman" w:hAnsi="Times New Roman" w:cs="Times New Roman"/>
          <w:sz w:val="24"/>
          <w:szCs w:val="24"/>
        </w:rPr>
      </w:pPr>
    </w:p>
    <w:p w14:paraId="48AD35E5" w14:textId="746D3C94" w:rsidR="00EE4F86" w:rsidRPr="00C15FB6" w:rsidRDefault="002D2DBB" w:rsidP="00EE4F86">
      <w:r w:rsidRPr="00007F96">
        <w:rPr>
          <w:b/>
          <w:bCs/>
        </w:rPr>
        <w:t>6</w:t>
      </w:r>
      <w:r w:rsidRPr="00C15FB6">
        <w:t xml:space="preserve">. </w:t>
      </w:r>
      <w:r w:rsidR="00EE4F86" w:rsidRPr="00C15FB6">
        <w:t xml:space="preserve">Antud juhul ei ole võimalik välistada, et kui tagatiste tingimusi ei oleks sellisel viisil kehtestatud, siis oleks see võinud laiendada võimalike riigihankes nr 253909 osalejate hulka ning edukaks ja soodsamaks pakkumuseks oleks võinud kujuneda mõne teise pakkuja pakkumus. Rakendusüksuse hinnangul on toetuse saaja objektiivsete põhjendusteta piiranud pakkujate ringi ja kohelnud potentsiaalseid pakkujaid ebavõrdselt. Siinjuures selgitab rakendusüksus, et riigihanke reeglite ja üldpõhimõtete täitmise puhul tuleb lähtuda just </w:t>
      </w:r>
      <w:bookmarkStart w:id="4" w:name="_Hlk156647179"/>
      <w:r w:rsidR="00EE4F86" w:rsidRPr="00C15FB6">
        <w:t xml:space="preserve">võimalikest hüpoteetilistest situatsioonidest </w:t>
      </w:r>
      <w:bookmarkEnd w:id="4"/>
      <w:r w:rsidR="00EE4F86" w:rsidRPr="00C15FB6">
        <w:t>ehk teisisõnu peab RHS-i korrektne järgimine tagama avatud hankemenetluses olukorra, kus isikute õigusi pole võimalik isegi oletatavasti rikkuda.</w:t>
      </w:r>
    </w:p>
    <w:p w14:paraId="4270B8EC" w14:textId="30E7B4A4" w:rsidR="00EA69DA" w:rsidRPr="005E5B95" w:rsidRDefault="00F63F14" w:rsidP="00F63F14">
      <w:pPr>
        <w:ind w:firstLine="708"/>
        <w:jc w:val="both"/>
        <w:rPr>
          <w:rFonts w:ascii="Times New Roman" w:hAnsi="Times New Roman" w:cs="Times New Roman"/>
          <w:sz w:val="24"/>
          <w:szCs w:val="24"/>
        </w:rPr>
      </w:pPr>
      <w:r w:rsidRPr="00F63F14">
        <w:rPr>
          <w:rFonts w:ascii="Times New Roman" w:hAnsi="Times New Roman" w:cs="Times New Roman"/>
          <w:b/>
          <w:bCs/>
          <w:i/>
          <w:iCs/>
          <w:sz w:val="24"/>
          <w:szCs w:val="24"/>
        </w:rPr>
        <w:t>Hankija.</w:t>
      </w:r>
      <w:r w:rsidRPr="00F63F14">
        <w:rPr>
          <w:rFonts w:ascii="Times New Roman" w:hAnsi="Times New Roman" w:cs="Times New Roman"/>
          <w:sz w:val="24"/>
          <w:szCs w:val="24"/>
        </w:rPr>
        <w:t xml:space="preserve"> </w:t>
      </w:r>
      <w:r w:rsidR="00336480" w:rsidRPr="00F63F14">
        <w:rPr>
          <w:rFonts w:ascii="Times New Roman" w:hAnsi="Times New Roman" w:cs="Times New Roman"/>
          <w:sz w:val="24"/>
          <w:szCs w:val="24"/>
        </w:rPr>
        <w:t xml:space="preserve">Hankija veendumusel on eelnõu muutunud </w:t>
      </w:r>
      <w:r w:rsidR="00565373">
        <w:rPr>
          <w:rFonts w:ascii="Times New Roman" w:hAnsi="Times New Roman" w:cs="Times New Roman"/>
          <w:sz w:val="24"/>
          <w:szCs w:val="24"/>
        </w:rPr>
        <w:t xml:space="preserve">järjest </w:t>
      </w:r>
      <w:r w:rsidR="000543A1">
        <w:rPr>
          <w:rFonts w:ascii="Times New Roman" w:hAnsi="Times New Roman" w:cs="Times New Roman"/>
          <w:sz w:val="24"/>
          <w:szCs w:val="24"/>
        </w:rPr>
        <w:t>ebakonkreetse</w:t>
      </w:r>
      <w:r w:rsidR="00565373">
        <w:rPr>
          <w:rFonts w:ascii="Times New Roman" w:hAnsi="Times New Roman" w:cs="Times New Roman"/>
          <w:sz w:val="24"/>
          <w:szCs w:val="24"/>
        </w:rPr>
        <w:t>maks</w:t>
      </w:r>
      <w:r w:rsidR="00336480" w:rsidRPr="00F63F14">
        <w:rPr>
          <w:rFonts w:ascii="Times New Roman" w:hAnsi="Times New Roman" w:cs="Times New Roman"/>
          <w:sz w:val="24"/>
          <w:szCs w:val="24"/>
        </w:rPr>
        <w:t xml:space="preserve">, millele juriidiliste vastuväidete esitamine </w:t>
      </w:r>
      <w:r w:rsidR="00565373">
        <w:rPr>
          <w:rFonts w:ascii="Times New Roman" w:hAnsi="Times New Roman" w:cs="Times New Roman"/>
          <w:sz w:val="24"/>
          <w:szCs w:val="24"/>
        </w:rPr>
        <w:t xml:space="preserve">osutub </w:t>
      </w:r>
      <w:r w:rsidR="00336480" w:rsidRPr="00F63F14">
        <w:rPr>
          <w:rFonts w:ascii="Times New Roman" w:hAnsi="Times New Roman" w:cs="Times New Roman"/>
          <w:sz w:val="24"/>
          <w:szCs w:val="24"/>
        </w:rPr>
        <w:t xml:space="preserve">mõttetuks. Kummaline on üksuse seisukoht asjas </w:t>
      </w:r>
      <w:r w:rsidR="00336480" w:rsidRPr="00565373">
        <w:rPr>
          <w:rFonts w:ascii="Times New Roman" w:hAnsi="Times New Roman" w:cs="Times New Roman"/>
          <w:sz w:val="24"/>
          <w:szCs w:val="24"/>
          <w:u w:val="single"/>
        </w:rPr>
        <w:t>võimalikest hüpoteetilistest situatsioonidest</w:t>
      </w:r>
      <w:r w:rsidR="00336480" w:rsidRPr="00F63F14">
        <w:rPr>
          <w:rFonts w:ascii="Times New Roman" w:hAnsi="Times New Roman" w:cs="Times New Roman"/>
          <w:sz w:val="24"/>
          <w:szCs w:val="24"/>
        </w:rPr>
        <w:t xml:space="preserve"> lähtumi</w:t>
      </w:r>
      <w:r w:rsidR="000543A1">
        <w:rPr>
          <w:rFonts w:ascii="Times New Roman" w:hAnsi="Times New Roman" w:cs="Times New Roman"/>
          <w:sz w:val="24"/>
          <w:szCs w:val="24"/>
        </w:rPr>
        <w:t>sest</w:t>
      </w:r>
      <w:r w:rsidR="00336480" w:rsidRPr="00F63F14">
        <w:rPr>
          <w:rFonts w:ascii="Times New Roman" w:hAnsi="Times New Roman" w:cs="Times New Roman"/>
          <w:sz w:val="24"/>
          <w:szCs w:val="24"/>
        </w:rPr>
        <w:t>.</w:t>
      </w:r>
      <w:r w:rsidR="002D6B61" w:rsidRPr="00F63F14">
        <w:rPr>
          <w:rFonts w:ascii="Times New Roman" w:hAnsi="Times New Roman" w:cs="Times New Roman"/>
          <w:sz w:val="24"/>
          <w:szCs w:val="24"/>
        </w:rPr>
        <w:t xml:space="preserve"> </w:t>
      </w:r>
      <w:r w:rsidR="00177DBA" w:rsidRPr="000543A1">
        <w:rPr>
          <w:rFonts w:ascii="Times New Roman" w:hAnsi="Times New Roman" w:cs="Times New Roman"/>
          <w:sz w:val="24"/>
          <w:szCs w:val="24"/>
          <w:u w:val="single"/>
        </w:rPr>
        <w:t>Otsuses peab vastama küsimusele, millisele RHS sättele tugineti selle seisukoha kujundamisel.</w:t>
      </w:r>
      <w:r w:rsidR="00177DBA" w:rsidRPr="00F63F14">
        <w:rPr>
          <w:rFonts w:ascii="Times New Roman" w:hAnsi="Times New Roman" w:cs="Times New Roman"/>
          <w:sz w:val="24"/>
          <w:szCs w:val="24"/>
        </w:rPr>
        <w:t xml:space="preserve"> </w:t>
      </w:r>
      <w:r w:rsidR="000543A1">
        <w:rPr>
          <w:rFonts w:ascii="Times New Roman" w:hAnsi="Times New Roman" w:cs="Times New Roman"/>
          <w:sz w:val="24"/>
          <w:szCs w:val="24"/>
        </w:rPr>
        <w:t>Jääb arusaamatuks ning ei ole õiglane hüpoteetilise situatsiooni käsitlemine hankija suhtes</w:t>
      </w:r>
      <w:r w:rsidR="00565373">
        <w:rPr>
          <w:rFonts w:ascii="Times New Roman" w:hAnsi="Times New Roman" w:cs="Times New Roman"/>
          <w:sz w:val="24"/>
          <w:szCs w:val="24"/>
        </w:rPr>
        <w:t xml:space="preserve"> (asja lahendamise raamides)</w:t>
      </w:r>
      <w:r w:rsidR="000543A1">
        <w:rPr>
          <w:rFonts w:ascii="Times New Roman" w:hAnsi="Times New Roman" w:cs="Times New Roman"/>
          <w:sz w:val="24"/>
          <w:szCs w:val="24"/>
        </w:rPr>
        <w:t xml:space="preserve"> eranditult negatiivselt</w:t>
      </w:r>
      <w:r w:rsidR="00463008">
        <w:rPr>
          <w:rFonts w:ascii="Times New Roman" w:hAnsi="Times New Roman" w:cs="Times New Roman"/>
          <w:sz w:val="24"/>
          <w:szCs w:val="24"/>
        </w:rPr>
        <w:t xml:space="preserve">. </w:t>
      </w:r>
      <w:r w:rsidR="00565373">
        <w:rPr>
          <w:rFonts w:ascii="Times New Roman" w:hAnsi="Times New Roman" w:cs="Times New Roman"/>
          <w:sz w:val="24"/>
          <w:szCs w:val="24"/>
        </w:rPr>
        <w:t xml:space="preserve">Üksuse </w:t>
      </w:r>
      <w:r w:rsidR="00177DBA" w:rsidRPr="00F63F14">
        <w:rPr>
          <w:rFonts w:ascii="Times New Roman" w:hAnsi="Times New Roman" w:cs="Times New Roman"/>
          <w:sz w:val="24"/>
          <w:szCs w:val="24"/>
        </w:rPr>
        <w:t>loogikat kasutades ei saa</w:t>
      </w:r>
      <w:r w:rsidR="00565373">
        <w:rPr>
          <w:rFonts w:ascii="Times New Roman" w:hAnsi="Times New Roman" w:cs="Times New Roman"/>
          <w:sz w:val="24"/>
          <w:szCs w:val="24"/>
        </w:rPr>
        <w:t xml:space="preserve"> siiski</w:t>
      </w:r>
      <w:r w:rsidR="00177DBA" w:rsidRPr="00F63F14">
        <w:rPr>
          <w:rFonts w:ascii="Times New Roman" w:hAnsi="Times New Roman" w:cs="Times New Roman"/>
          <w:sz w:val="24"/>
          <w:szCs w:val="24"/>
        </w:rPr>
        <w:t xml:space="preserve"> tõsikindlalt väita, et isikud,</w:t>
      </w:r>
      <w:r w:rsidR="00B972E4" w:rsidRPr="00F63F14">
        <w:rPr>
          <w:rFonts w:ascii="Times New Roman" w:hAnsi="Times New Roman" w:cs="Times New Roman"/>
          <w:sz w:val="24"/>
          <w:szCs w:val="24"/>
        </w:rPr>
        <w:t xml:space="preserve"> </w:t>
      </w:r>
      <w:r w:rsidR="00177DBA" w:rsidRPr="00F63F14">
        <w:rPr>
          <w:rFonts w:ascii="Times New Roman" w:hAnsi="Times New Roman" w:cs="Times New Roman"/>
          <w:sz w:val="24"/>
          <w:szCs w:val="24"/>
        </w:rPr>
        <w:t>kes tugine</w:t>
      </w:r>
      <w:r w:rsidR="00463008">
        <w:rPr>
          <w:rFonts w:ascii="Times New Roman" w:hAnsi="Times New Roman" w:cs="Times New Roman"/>
          <w:sz w:val="24"/>
          <w:szCs w:val="24"/>
        </w:rPr>
        <w:t>k</w:t>
      </w:r>
      <w:r w:rsidR="00177DBA" w:rsidRPr="00F63F14">
        <w:rPr>
          <w:rFonts w:ascii="Times New Roman" w:hAnsi="Times New Roman" w:cs="Times New Roman"/>
          <w:sz w:val="24"/>
          <w:szCs w:val="24"/>
        </w:rPr>
        <w:t xml:space="preserve">sid </w:t>
      </w:r>
      <w:r w:rsidR="00463008">
        <w:rPr>
          <w:rFonts w:ascii="Times New Roman" w:hAnsi="Times New Roman" w:cs="Times New Roman"/>
          <w:sz w:val="24"/>
          <w:szCs w:val="24"/>
        </w:rPr>
        <w:t>kindlustusandjale</w:t>
      </w:r>
      <w:r w:rsidR="00565373">
        <w:rPr>
          <w:rFonts w:ascii="Times New Roman" w:hAnsi="Times New Roman" w:cs="Times New Roman"/>
          <w:sz w:val="24"/>
          <w:szCs w:val="24"/>
        </w:rPr>
        <w:t>,</w:t>
      </w:r>
      <w:r w:rsidR="00463008">
        <w:rPr>
          <w:rFonts w:ascii="Times New Roman" w:hAnsi="Times New Roman" w:cs="Times New Roman"/>
          <w:sz w:val="24"/>
          <w:szCs w:val="24"/>
        </w:rPr>
        <w:t xml:space="preserve"> </w:t>
      </w:r>
      <w:r w:rsidR="00177DBA" w:rsidRPr="00F63F14">
        <w:rPr>
          <w:rFonts w:ascii="Times New Roman" w:hAnsi="Times New Roman" w:cs="Times New Roman"/>
          <w:sz w:val="24"/>
          <w:szCs w:val="24"/>
        </w:rPr>
        <w:t>esita</w:t>
      </w:r>
      <w:r w:rsidR="00463008">
        <w:rPr>
          <w:rFonts w:ascii="Times New Roman" w:hAnsi="Times New Roman" w:cs="Times New Roman"/>
          <w:sz w:val="24"/>
          <w:szCs w:val="24"/>
        </w:rPr>
        <w:t>k</w:t>
      </w:r>
      <w:r w:rsidR="00177DBA" w:rsidRPr="00F63F14">
        <w:rPr>
          <w:rFonts w:ascii="Times New Roman" w:hAnsi="Times New Roman" w:cs="Times New Roman"/>
          <w:sz w:val="24"/>
          <w:szCs w:val="24"/>
        </w:rPr>
        <w:t xml:space="preserve">sid kõige </w:t>
      </w:r>
      <w:r w:rsidR="00B972E4" w:rsidRPr="00F63F14">
        <w:rPr>
          <w:rFonts w:ascii="Times New Roman" w:hAnsi="Times New Roman" w:cs="Times New Roman"/>
          <w:sz w:val="24"/>
          <w:szCs w:val="24"/>
        </w:rPr>
        <w:t xml:space="preserve">madalama </w:t>
      </w:r>
      <w:r w:rsidR="00177DBA" w:rsidRPr="00F63F14">
        <w:rPr>
          <w:rFonts w:ascii="Times New Roman" w:hAnsi="Times New Roman" w:cs="Times New Roman"/>
          <w:sz w:val="24"/>
          <w:szCs w:val="24"/>
        </w:rPr>
        <w:t>maksumusega pakkumused.</w:t>
      </w:r>
      <w:r w:rsidR="00463008">
        <w:rPr>
          <w:rFonts w:ascii="Times New Roman" w:hAnsi="Times New Roman" w:cs="Times New Roman"/>
          <w:sz w:val="24"/>
          <w:szCs w:val="24"/>
        </w:rPr>
        <w:t xml:space="preserve"> </w:t>
      </w:r>
      <w:r w:rsidR="00ED06C4" w:rsidRPr="00F63F14">
        <w:rPr>
          <w:rFonts w:ascii="Times New Roman" w:hAnsi="Times New Roman" w:cs="Times New Roman"/>
          <w:sz w:val="24"/>
          <w:szCs w:val="24"/>
        </w:rPr>
        <w:t>Vastavalt ÕS 2018 selgitusele on „hüpoteetiline“ </w:t>
      </w:r>
      <w:r w:rsidR="00ED06C4" w:rsidRPr="00F63F14">
        <w:rPr>
          <w:rStyle w:val="d"/>
          <w:rFonts w:ascii="Times New Roman" w:hAnsi="Times New Roman" w:cs="Times New Roman"/>
          <w:sz w:val="24"/>
          <w:szCs w:val="24"/>
        </w:rPr>
        <w:t>hüpoteesil põhinev, oletuslik</w:t>
      </w:r>
      <w:r w:rsidR="00463008">
        <w:rPr>
          <w:rStyle w:val="d"/>
          <w:rFonts w:ascii="Times New Roman" w:hAnsi="Times New Roman" w:cs="Times New Roman"/>
          <w:sz w:val="24"/>
          <w:szCs w:val="24"/>
        </w:rPr>
        <w:t>.</w:t>
      </w:r>
      <w:r w:rsidR="00ED06C4" w:rsidRPr="00F63F14">
        <w:rPr>
          <w:rStyle w:val="d"/>
          <w:rFonts w:ascii="Times New Roman" w:hAnsi="Times New Roman" w:cs="Times New Roman"/>
          <w:sz w:val="24"/>
          <w:szCs w:val="24"/>
        </w:rPr>
        <w:t xml:space="preserve"> Selgituse kohaselt ei ole tegemist ühesuunaliselt ainult negatiivse (hankija vaatevinklist) tulemuse oletami</w:t>
      </w:r>
      <w:r w:rsidR="00463008">
        <w:rPr>
          <w:rStyle w:val="d"/>
          <w:rFonts w:ascii="Times New Roman" w:hAnsi="Times New Roman" w:cs="Times New Roman"/>
          <w:sz w:val="24"/>
          <w:szCs w:val="24"/>
        </w:rPr>
        <w:t>sega</w:t>
      </w:r>
      <w:r w:rsidR="00ED06C4" w:rsidRPr="00F63F14">
        <w:rPr>
          <w:rStyle w:val="d"/>
          <w:rFonts w:ascii="Times New Roman" w:hAnsi="Times New Roman" w:cs="Times New Roman"/>
          <w:sz w:val="24"/>
          <w:szCs w:val="24"/>
        </w:rPr>
        <w:t>.</w:t>
      </w:r>
      <w:r w:rsidR="00ED06C4" w:rsidRPr="00F63F14">
        <w:rPr>
          <w:rFonts w:ascii="Arial Unicode MS" w:hAnsi="Arial Unicode MS"/>
        </w:rPr>
        <w:t> </w:t>
      </w:r>
      <w:r w:rsidR="005E5B95" w:rsidRPr="005E5B95">
        <w:rPr>
          <w:rFonts w:ascii="Times New Roman" w:hAnsi="Times New Roman" w:cs="Times New Roman"/>
          <w:sz w:val="24"/>
          <w:szCs w:val="24"/>
        </w:rPr>
        <w:t>Kaalutlusot</w:t>
      </w:r>
      <w:r w:rsidR="005E5B95">
        <w:rPr>
          <w:rFonts w:ascii="Times New Roman" w:hAnsi="Times New Roman" w:cs="Times New Roman"/>
          <w:sz w:val="24"/>
          <w:szCs w:val="24"/>
        </w:rPr>
        <w:t>s</w:t>
      </w:r>
      <w:r w:rsidR="005E5B95" w:rsidRPr="005E5B95">
        <w:rPr>
          <w:rFonts w:ascii="Times New Roman" w:hAnsi="Times New Roman" w:cs="Times New Roman"/>
          <w:sz w:val="24"/>
          <w:szCs w:val="24"/>
        </w:rPr>
        <w:t>use tegemisel arvestas hankija ü</w:t>
      </w:r>
      <w:r w:rsidR="00BC6FA5" w:rsidRPr="005E5B95">
        <w:rPr>
          <w:rFonts w:ascii="Times New Roman" w:hAnsi="Times New Roman" w:cs="Times New Roman"/>
          <w:sz w:val="24"/>
          <w:szCs w:val="24"/>
        </w:rPr>
        <w:t>ldteada asjaolu</w:t>
      </w:r>
      <w:r w:rsidR="005E5B95">
        <w:rPr>
          <w:rFonts w:ascii="Times New Roman" w:hAnsi="Times New Roman" w:cs="Times New Roman"/>
          <w:sz w:val="24"/>
          <w:szCs w:val="24"/>
        </w:rPr>
        <w:t>ga</w:t>
      </w:r>
      <w:r w:rsidR="00BC6FA5" w:rsidRPr="005E5B95">
        <w:rPr>
          <w:rFonts w:ascii="Times New Roman" w:hAnsi="Times New Roman" w:cs="Times New Roman"/>
          <w:sz w:val="24"/>
          <w:szCs w:val="24"/>
        </w:rPr>
        <w:t xml:space="preserve"> erinevate finantseerimisasutuste </w:t>
      </w:r>
      <w:r w:rsidR="005E5B95" w:rsidRPr="005E5B95">
        <w:rPr>
          <w:rFonts w:ascii="Times New Roman" w:hAnsi="Times New Roman" w:cs="Times New Roman"/>
          <w:sz w:val="24"/>
          <w:szCs w:val="24"/>
        </w:rPr>
        <w:t>pankrot</w:t>
      </w:r>
      <w:r w:rsidR="005E5B95">
        <w:rPr>
          <w:rFonts w:ascii="Times New Roman" w:hAnsi="Times New Roman" w:cs="Times New Roman"/>
          <w:sz w:val="24"/>
          <w:szCs w:val="24"/>
        </w:rPr>
        <w:t>t</w:t>
      </w:r>
      <w:r w:rsidR="005E5B95" w:rsidRPr="005E5B95">
        <w:rPr>
          <w:rFonts w:ascii="Times New Roman" w:hAnsi="Times New Roman" w:cs="Times New Roman"/>
          <w:sz w:val="24"/>
          <w:szCs w:val="24"/>
        </w:rPr>
        <w:t xml:space="preserve">idest </w:t>
      </w:r>
      <w:r w:rsidR="00BC6FA5" w:rsidRPr="005E5B95">
        <w:rPr>
          <w:rFonts w:ascii="Times New Roman" w:hAnsi="Times New Roman" w:cs="Times New Roman"/>
          <w:sz w:val="24"/>
          <w:szCs w:val="24"/>
        </w:rPr>
        <w:t>erinevalt krediidia</w:t>
      </w:r>
      <w:r w:rsidR="005E5B95">
        <w:rPr>
          <w:rFonts w:ascii="Times New Roman" w:hAnsi="Times New Roman" w:cs="Times New Roman"/>
          <w:sz w:val="24"/>
          <w:szCs w:val="24"/>
        </w:rPr>
        <w:t>s</w:t>
      </w:r>
      <w:r w:rsidR="00BC6FA5" w:rsidRPr="005E5B95">
        <w:rPr>
          <w:rFonts w:ascii="Times New Roman" w:hAnsi="Times New Roman" w:cs="Times New Roman"/>
          <w:sz w:val="24"/>
          <w:szCs w:val="24"/>
        </w:rPr>
        <w:t xml:space="preserve">utustest. </w:t>
      </w:r>
    </w:p>
    <w:p w14:paraId="18BBC3B3" w14:textId="430ADD37" w:rsidR="00ED06C4" w:rsidRPr="00463008" w:rsidRDefault="00177DBA" w:rsidP="005E5B95">
      <w:pPr>
        <w:jc w:val="both"/>
        <w:rPr>
          <w:rFonts w:ascii="Times New Roman" w:hAnsi="Times New Roman" w:cs="Times New Roman"/>
          <w:sz w:val="24"/>
          <w:szCs w:val="24"/>
        </w:rPr>
      </w:pPr>
      <w:r w:rsidRPr="00F63F14">
        <w:rPr>
          <w:rFonts w:ascii="Times New Roman" w:hAnsi="Times New Roman" w:cs="Times New Roman"/>
          <w:sz w:val="24"/>
          <w:szCs w:val="24"/>
        </w:rPr>
        <w:t xml:space="preserve"> </w:t>
      </w:r>
      <w:r w:rsidR="00336480" w:rsidRPr="00F63F14">
        <w:rPr>
          <w:rFonts w:ascii="Times New Roman" w:hAnsi="Times New Roman" w:cs="Times New Roman"/>
          <w:sz w:val="24"/>
          <w:szCs w:val="24"/>
        </w:rPr>
        <w:t xml:space="preserve"> </w:t>
      </w:r>
      <w:r w:rsidR="005E5B95">
        <w:rPr>
          <w:rFonts w:ascii="Times New Roman" w:hAnsi="Times New Roman" w:cs="Times New Roman"/>
          <w:sz w:val="24"/>
          <w:szCs w:val="24"/>
        </w:rPr>
        <w:tab/>
      </w:r>
      <w:r w:rsidR="00463008" w:rsidRPr="00463008">
        <w:rPr>
          <w:rFonts w:ascii="Times New Roman" w:hAnsi="Times New Roman" w:cs="Times New Roman"/>
          <w:b/>
          <w:bCs/>
          <w:i/>
          <w:iCs/>
          <w:sz w:val="24"/>
          <w:szCs w:val="24"/>
        </w:rPr>
        <w:t>Küsimus</w:t>
      </w:r>
      <w:r w:rsidR="00463008">
        <w:rPr>
          <w:rFonts w:ascii="Times New Roman" w:hAnsi="Times New Roman" w:cs="Times New Roman"/>
          <w:b/>
          <w:bCs/>
          <w:i/>
          <w:iCs/>
          <w:sz w:val="24"/>
          <w:szCs w:val="24"/>
        </w:rPr>
        <w:t xml:space="preserve">. </w:t>
      </w:r>
      <w:r w:rsidR="00463008" w:rsidRPr="00463008">
        <w:rPr>
          <w:rFonts w:ascii="Times New Roman" w:hAnsi="Times New Roman" w:cs="Times New Roman"/>
          <w:sz w:val="24"/>
          <w:szCs w:val="24"/>
        </w:rPr>
        <w:t xml:space="preserve">Millisele õiguslikule alusele tuginedes arvab üksus, et tema hüpotees finantseerimisasutuste samaväärsest usaldusväärsusest krediidiasutustega on tugevam hankija hüpoteesist (kõige usaldusväärsemad on krediidiasutused).  </w:t>
      </w:r>
    </w:p>
    <w:p w14:paraId="79026BA6" w14:textId="77777777" w:rsidR="00337743" w:rsidRDefault="00337743" w:rsidP="00EE4F86">
      <w:pPr>
        <w:rPr>
          <w:b/>
          <w:bCs/>
        </w:rPr>
      </w:pPr>
    </w:p>
    <w:p w14:paraId="37F97FBD" w14:textId="13568393" w:rsidR="00EE4F86" w:rsidRDefault="00F34735" w:rsidP="00EE4F86">
      <w:r w:rsidRPr="00F34735">
        <w:rPr>
          <w:b/>
          <w:bCs/>
        </w:rPr>
        <w:t>7.</w:t>
      </w:r>
      <w:r>
        <w:t xml:space="preserve"> </w:t>
      </w:r>
      <w:r w:rsidR="00EE4F86">
        <w:t>Toetuse saaja on oma selgitustes viidanud, et ei nõustu rakendusüksuse seisukohaga, mille kohaselt ei tohi tagatis lepingutingimusena välistada konkurentsi, ning leidis, et käsitletavas hankes esitas pakkumuse neli ettevõtjat, mistõttu oli neli ettevõtjat võimelised ehitama ning ka pangateatist esitama.</w:t>
      </w:r>
      <w:r w:rsidR="00517A5A">
        <w:t xml:space="preserve"> </w:t>
      </w:r>
    </w:p>
    <w:p w14:paraId="45843A9E" w14:textId="77777777" w:rsidR="003054E2" w:rsidRDefault="003054E2" w:rsidP="00EE4F86">
      <w:pPr>
        <w:rPr>
          <w:b/>
          <w:bCs/>
        </w:rPr>
      </w:pPr>
    </w:p>
    <w:p w14:paraId="79A63E90" w14:textId="20750D19" w:rsidR="00EE4F86" w:rsidRPr="007B1ED9" w:rsidRDefault="00517A5A" w:rsidP="00EE4F86">
      <w:r w:rsidRPr="007B1ED9">
        <w:rPr>
          <w:b/>
          <w:bCs/>
        </w:rPr>
        <w:t>8.</w:t>
      </w:r>
      <w:r w:rsidRPr="007B1ED9">
        <w:t xml:space="preserve"> </w:t>
      </w:r>
      <w:r w:rsidR="00EE4F86" w:rsidRPr="007B1ED9">
        <w:t>Rakendusüksus jääb oma seisukoha juurde, et hankelepingu/hanke alusdokumentide koosseisu kuuluva lepingu projekti tingimuste sätestamisel tuleb järgida RHS §-s 3 sätestatud üldpõhimõtetest. Selle hulka kuulub ka mh nõue, et kõik isikutele seatavad piirangud ja</w:t>
      </w:r>
    </w:p>
    <w:p w14:paraId="79BB1065" w14:textId="77777777" w:rsidR="00EE4F86" w:rsidRPr="007B1ED9" w:rsidRDefault="00EE4F86" w:rsidP="00EE4F86">
      <w:r w:rsidRPr="007B1ED9">
        <w:rPr>
          <w:b/>
          <w:bCs/>
        </w:rPr>
        <w:t>11</w:t>
      </w:r>
      <w:r w:rsidRPr="007B1ED9">
        <w:t xml:space="preserve"> Nt </w:t>
      </w:r>
      <w:proofErr w:type="spellStart"/>
      <w:r w:rsidRPr="007B1ED9">
        <w:t>TlnHKo</w:t>
      </w:r>
      <w:proofErr w:type="spellEnd"/>
      <w:r w:rsidRPr="007B1ED9">
        <w:t xml:space="preserve"> 1.11.2019, 3-18-2408; p 31</w:t>
      </w:r>
    </w:p>
    <w:p w14:paraId="1870FD16" w14:textId="0BD1D4D3" w:rsidR="00EE4F86" w:rsidRPr="007B1ED9" w:rsidRDefault="00EE4F86" w:rsidP="00EE4F86">
      <w:r w:rsidRPr="007B1ED9">
        <w:lastRenderedPageBreak/>
        <w:t>kriteeriumid oleksid riigihanke eesmärgi suhtes proportsionaalsed, asjakohased ja põhjendatud (RHS § 3 punkt 2). Rahandusministeerium on leidnud 30.11.2022 projektiauditi lõpparuandes nr CF-195/202212, et täitmistagatise väljastamist nõuda üksnes krediidiasutuselt ei ole õige ning asjakohane oleks võimaldada tagatiste väljastamist ka nt krediidiandjatelt. Audiitorite hinnangul olid seatud hankelepingu tingimused pakkujatele juurdepääsu piirava iseloomuga ning neid ei saanud pidada hankelepingu eseme suhtes proportsionaalseks, asjakohaseks ja põhjendatuks. Audiitorid leidsid, et sellist olukorda tuleb pidada RHS § 3 punkti 2 rikkumiseks. Seda põhjusel, et esineb võimalus – mõni potentsiaalne pakkuja, kelle pakkumus oleks võinud olla soodsama hinnaga, loobus pakkumuse tegemist just piirava lepingutingimuse tõttu.</w:t>
      </w:r>
      <w:r w:rsidR="00BD6632">
        <w:t xml:space="preserve">     </w:t>
      </w:r>
    </w:p>
    <w:p w14:paraId="633860B5" w14:textId="75C50C11" w:rsidR="004D4CB0" w:rsidRDefault="0018607C" w:rsidP="00E72486">
      <w:pPr>
        <w:ind w:firstLine="708"/>
        <w:jc w:val="both"/>
      </w:pPr>
      <w:r w:rsidRPr="0018607C">
        <w:rPr>
          <w:rFonts w:ascii="Times New Roman" w:hAnsi="Times New Roman" w:cs="Times New Roman"/>
          <w:b/>
          <w:bCs/>
          <w:i/>
          <w:iCs/>
          <w:sz w:val="24"/>
          <w:szCs w:val="24"/>
        </w:rPr>
        <w:t>Hankija</w:t>
      </w:r>
      <w:r w:rsidR="004D4CB0">
        <w:rPr>
          <w:rFonts w:ascii="Times New Roman" w:hAnsi="Times New Roman" w:cs="Times New Roman"/>
          <w:b/>
          <w:bCs/>
          <w:i/>
          <w:iCs/>
          <w:sz w:val="24"/>
          <w:szCs w:val="24"/>
        </w:rPr>
        <w:t>.</w:t>
      </w:r>
      <w:r w:rsidRPr="0018607C">
        <w:rPr>
          <w:rFonts w:ascii="Times New Roman" w:hAnsi="Times New Roman" w:cs="Times New Roman"/>
          <w:b/>
          <w:bCs/>
          <w:i/>
          <w:iCs/>
          <w:sz w:val="24"/>
          <w:szCs w:val="24"/>
        </w:rPr>
        <w:t xml:space="preserve"> </w:t>
      </w:r>
      <w:r w:rsidR="00075018" w:rsidRPr="00E72486">
        <w:rPr>
          <w:rFonts w:ascii="Times New Roman" w:hAnsi="Times New Roman" w:cs="Times New Roman"/>
          <w:sz w:val="24"/>
          <w:szCs w:val="24"/>
        </w:rPr>
        <w:t xml:space="preserve">Vaieldamatult ei ole </w:t>
      </w:r>
      <w:r w:rsidR="00163505" w:rsidRPr="00E72486">
        <w:rPr>
          <w:rFonts w:ascii="Times New Roman" w:hAnsi="Times New Roman" w:cs="Times New Roman"/>
          <w:sz w:val="24"/>
          <w:szCs w:val="24"/>
        </w:rPr>
        <w:t xml:space="preserve">lõpparuanne nr CF-195/202212 </w:t>
      </w:r>
      <w:r w:rsidR="00075018" w:rsidRPr="00E72486">
        <w:rPr>
          <w:rFonts w:ascii="Times New Roman" w:hAnsi="Times New Roman" w:cs="Times New Roman"/>
          <w:sz w:val="24"/>
          <w:szCs w:val="24"/>
        </w:rPr>
        <w:t>õigus</w:t>
      </w:r>
      <w:r w:rsidR="00163505" w:rsidRPr="00E72486">
        <w:rPr>
          <w:rFonts w:ascii="Times New Roman" w:hAnsi="Times New Roman" w:cs="Times New Roman"/>
          <w:sz w:val="24"/>
          <w:szCs w:val="24"/>
        </w:rPr>
        <w:t>e</w:t>
      </w:r>
      <w:r w:rsidR="00075018" w:rsidRPr="00E72486">
        <w:rPr>
          <w:rFonts w:ascii="Times New Roman" w:hAnsi="Times New Roman" w:cs="Times New Roman"/>
          <w:sz w:val="24"/>
          <w:szCs w:val="24"/>
        </w:rPr>
        <w:t xml:space="preserve"> allikaks ning sellele </w:t>
      </w:r>
      <w:r w:rsidR="003054E2">
        <w:rPr>
          <w:rFonts w:ascii="Times New Roman" w:hAnsi="Times New Roman" w:cs="Times New Roman"/>
          <w:sz w:val="24"/>
          <w:szCs w:val="24"/>
        </w:rPr>
        <w:t>tuginemine ei ole põhjendatud</w:t>
      </w:r>
      <w:r w:rsidR="00075018" w:rsidRPr="00E72486">
        <w:rPr>
          <w:rFonts w:ascii="Times New Roman" w:hAnsi="Times New Roman" w:cs="Times New Roman"/>
          <w:sz w:val="24"/>
          <w:szCs w:val="24"/>
        </w:rPr>
        <w:t xml:space="preserve">. </w:t>
      </w:r>
      <w:r w:rsidR="004D4CB0">
        <w:rPr>
          <w:rFonts w:ascii="Times New Roman" w:hAnsi="Times New Roman" w:cs="Times New Roman"/>
          <w:sz w:val="24"/>
          <w:szCs w:val="24"/>
        </w:rPr>
        <w:t xml:space="preserve">Lisaks ei saa </w:t>
      </w:r>
      <w:r w:rsidR="003054E2">
        <w:rPr>
          <w:rFonts w:ascii="Times New Roman" w:hAnsi="Times New Roman" w:cs="Times New Roman"/>
          <w:sz w:val="24"/>
          <w:szCs w:val="24"/>
        </w:rPr>
        <w:t xml:space="preserve">üksus </w:t>
      </w:r>
      <w:r w:rsidR="004D4CB0">
        <w:rPr>
          <w:rFonts w:ascii="Times New Roman" w:hAnsi="Times New Roman" w:cs="Times New Roman"/>
          <w:sz w:val="24"/>
          <w:szCs w:val="24"/>
        </w:rPr>
        <w:t xml:space="preserve">hankija arvestada märgitud </w:t>
      </w:r>
      <w:r w:rsidR="00075018" w:rsidRPr="00E72486">
        <w:rPr>
          <w:rFonts w:ascii="Times New Roman" w:hAnsi="Times New Roman" w:cs="Times New Roman"/>
          <w:sz w:val="24"/>
          <w:szCs w:val="24"/>
        </w:rPr>
        <w:t>dokumenti</w:t>
      </w:r>
      <w:r w:rsidR="003054E2">
        <w:rPr>
          <w:rFonts w:ascii="Times New Roman" w:hAnsi="Times New Roman" w:cs="Times New Roman"/>
          <w:sz w:val="24"/>
          <w:szCs w:val="24"/>
        </w:rPr>
        <w:t xml:space="preserve"> kasutada </w:t>
      </w:r>
      <w:r w:rsidR="004D4CB0">
        <w:rPr>
          <w:rFonts w:ascii="Times New Roman" w:hAnsi="Times New Roman" w:cs="Times New Roman"/>
          <w:sz w:val="24"/>
          <w:szCs w:val="24"/>
        </w:rPr>
        <w:t>seetõttu</w:t>
      </w:r>
      <w:r w:rsidR="00075018" w:rsidRPr="00E72486">
        <w:rPr>
          <w:rFonts w:ascii="Times New Roman" w:hAnsi="Times New Roman" w:cs="Times New Roman"/>
          <w:sz w:val="24"/>
          <w:szCs w:val="24"/>
        </w:rPr>
        <w:t>, et see koostati hanke avaldamisest (</w:t>
      </w:r>
      <w:r w:rsidR="00163505" w:rsidRPr="00E72486">
        <w:rPr>
          <w:rFonts w:ascii="Times New Roman" w:hAnsi="Times New Roman" w:cs="Times New Roman"/>
          <w:sz w:val="24"/>
          <w:szCs w:val="24"/>
        </w:rPr>
        <w:t>31.08.</w:t>
      </w:r>
      <w:r w:rsidR="00075018" w:rsidRPr="00E72486">
        <w:rPr>
          <w:rFonts w:ascii="Times New Roman" w:hAnsi="Times New Roman" w:cs="Times New Roman"/>
          <w:sz w:val="24"/>
          <w:szCs w:val="24"/>
        </w:rPr>
        <w:t>2022) hiljem. Loodetavasti ei arva üksus siiski, et hankija oleks pidanud ette nägema</w:t>
      </w:r>
      <w:r w:rsidR="00163505" w:rsidRPr="00E72486">
        <w:rPr>
          <w:rFonts w:ascii="Times New Roman" w:hAnsi="Times New Roman" w:cs="Times New Roman"/>
          <w:sz w:val="24"/>
          <w:szCs w:val="24"/>
        </w:rPr>
        <w:t xml:space="preserve"> dokumendi seisukohti </w:t>
      </w:r>
      <w:r w:rsidR="00075018" w:rsidRPr="00E72486">
        <w:rPr>
          <w:rFonts w:ascii="Times New Roman" w:hAnsi="Times New Roman" w:cs="Times New Roman"/>
          <w:sz w:val="24"/>
          <w:szCs w:val="24"/>
        </w:rPr>
        <w:t xml:space="preserve">ja </w:t>
      </w:r>
      <w:r w:rsidR="00BE61FE" w:rsidRPr="00E72486">
        <w:rPr>
          <w:rFonts w:ascii="Times New Roman" w:hAnsi="Times New Roman" w:cs="Times New Roman"/>
          <w:sz w:val="24"/>
          <w:szCs w:val="24"/>
        </w:rPr>
        <w:t>vastavalt käituma.</w:t>
      </w:r>
      <w:r w:rsidR="00075018" w:rsidRPr="00E72486">
        <w:rPr>
          <w:rFonts w:ascii="Times New Roman" w:hAnsi="Times New Roman" w:cs="Times New Roman"/>
          <w:sz w:val="24"/>
          <w:szCs w:val="24"/>
        </w:rPr>
        <w:t xml:space="preserve"> </w:t>
      </w:r>
      <w:r w:rsidR="00BE61FE" w:rsidRPr="00E72486">
        <w:rPr>
          <w:rFonts w:ascii="Times New Roman" w:hAnsi="Times New Roman" w:cs="Times New Roman"/>
          <w:sz w:val="24"/>
          <w:szCs w:val="24"/>
        </w:rPr>
        <w:t>Kahjuks korduvad käsitletavas punktis</w:t>
      </w:r>
      <w:r w:rsidR="00163505" w:rsidRPr="00E72486">
        <w:rPr>
          <w:rFonts w:ascii="Times New Roman" w:hAnsi="Times New Roman" w:cs="Times New Roman"/>
          <w:sz w:val="24"/>
          <w:szCs w:val="24"/>
        </w:rPr>
        <w:t xml:space="preserve"> üksuse poolt </w:t>
      </w:r>
      <w:r w:rsidR="00BE61FE" w:rsidRPr="00E72486">
        <w:rPr>
          <w:rFonts w:ascii="Times New Roman" w:hAnsi="Times New Roman" w:cs="Times New Roman"/>
          <w:sz w:val="24"/>
          <w:szCs w:val="24"/>
        </w:rPr>
        <w:t xml:space="preserve"> juba esitatud RHS</w:t>
      </w:r>
      <w:r w:rsidR="00163505" w:rsidRPr="00E72486">
        <w:rPr>
          <w:rFonts w:ascii="Times New Roman" w:hAnsi="Times New Roman" w:cs="Times New Roman"/>
          <w:sz w:val="24"/>
          <w:szCs w:val="24"/>
        </w:rPr>
        <w:t>-</w:t>
      </w:r>
      <w:r w:rsidR="00BE61FE" w:rsidRPr="00E72486">
        <w:rPr>
          <w:rFonts w:ascii="Times New Roman" w:hAnsi="Times New Roman" w:cs="Times New Roman"/>
          <w:sz w:val="24"/>
          <w:szCs w:val="24"/>
        </w:rPr>
        <w:t xml:space="preserve">välised määratlused. </w:t>
      </w:r>
      <w:r w:rsidR="00BE61FE" w:rsidRPr="00E72486">
        <w:rPr>
          <w:rFonts w:ascii="Times New Roman" w:hAnsi="Times New Roman" w:cs="Times New Roman"/>
          <w:sz w:val="24"/>
          <w:szCs w:val="24"/>
          <w:u w:val="single"/>
        </w:rPr>
        <w:t>Pakkuja</w:t>
      </w:r>
      <w:r w:rsidR="003054E2">
        <w:rPr>
          <w:rFonts w:ascii="Times New Roman" w:hAnsi="Times New Roman" w:cs="Times New Roman"/>
          <w:sz w:val="24"/>
          <w:szCs w:val="24"/>
          <w:u w:val="single"/>
        </w:rPr>
        <w:t xml:space="preserve">ks nimetatakse </w:t>
      </w:r>
      <w:r w:rsidR="00BE61FE" w:rsidRPr="00E72486">
        <w:rPr>
          <w:rFonts w:ascii="Times New Roman" w:hAnsi="Times New Roman" w:cs="Times New Roman"/>
          <w:sz w:val="24"/>
          <w:szCs w:val="24"/>
          <w:u w:val="single"/>
        </w:rPr>
        <w:t xml:space="preserve">RHS § </w:t>
      </w:r>
      <w:r w:rsidR="004D4CB0">
        <w:rPr>
          <w:rFonts w:ascii="Times New Roman" w:hAnsi="Times New Roman" w:cs="Times New Roman"/>
          <w:sz w:val="24"/>
          <w:szCs w:val="24"/>
          <w:u w:val="single"/>
        </w:rPr>
        <w:t>7</w:t>
      </w:r>
      <w:r w:rsidR="00163505" w:rsidRPr="00E72486">
        <w:rPr>
          <w:rFonts w:ascii="Times New Roman" w:hAnsi="Times New Roman" w:cs="Times New Roman"/>
          <w:sz w:val="24"/>
          <w:szCs w:val="24"/>
          <w:u w:val="single"/>
        </w:rPr>
        <w:t xml:space="preserve"> lg</w:t>
      </w:r>
      <w:r w:rsidR="003054E2">
        <w:rPr>
          <w:rFonts w:ascii="Times New Roman" w:hAnsi="Times New Roman" w:cs="Times New Roman"/>
          <w:sz w:val="24"/>
          <w:szCs w:val="24"/>
          <w:u w:val="single"/>
        </w:rPr>
        <w:t xml:space="preserve"> </w:t>
      </w:r>
      <w:r w:rsidR="00163505" w:rsidRPr="00E72486">
        <w:rPr>
          <w:rFonts w:ascii="Times New Roman" w:hAnsi="Times New Roman" w:cs="Times New Roman"/>
          <w:sz w:val="24"/>
          <w:szCs w:val="24"/>
          <w:u w:val="single"/>
        </w:rPr>
        <w:t xml:space="preserve">1 </w:t>
      </w:r>
      <w:r w:rsidR="003054E2">
        <w:rPr>
          <w:rFonts w:ascii="Times New Roman" w:hAnsi="Times New Roman" w:cs="Times New Roman"/>
          <w:sz w:val="24"/>
          <w:szCs w:val="24"/>
          <w:u w:val="single"/>
        </w:rPr>
        <w:t xml:space="preserve">järgi </w:t>
      </w:r>
      <w:r w:rsidR="00BE61FE" w:rsidRPr="00E72486">
        <w:rPr>
          <w:rFonts w:ascii="Times New Roman" w:hAnsi="Times New Roman" w:cs="Times New Roman"/>
          <w:sz w:val="24"/>
          <w:szCs w:val="24"/>
          <w:u w:val="single"/>
        </w:rPr>
        <w:t>isik</w:t>
      </w:r>
      <w:r w:rsidR="003054E2">
        <w:rPr>
          <w:rFonts w:ascii="Times New Roman" w:hAnsi="Times New Roman" w:cs="Times New Roman"/>
          <w:sz w:val="24"/>
          <w:szCs w:val="24"/>
          <w:u w:val="single"/>
        </w:rPr>
        <w:t>ut</w:t>
      </w:r>
      <w:r w:rsidR="00BE61FE" w:rsidRPr="00E72486">
        <w:rPr>
          <w:rFonts w:ascii="Times New Roman" w:hAnsi="Times New Roman" w:cs="Times New Roman"/>
          <w:sz w:val="24"/>
          <w:szCs w:val="24"/>
          <w:u w:val="single"/>
        </w:rPr>
        <w:t>, kes esitab pakkumuse.</w:t>
      </w:r>
      <w:r w:rsidR="004A0B3E" w:rsidRPr="00E72486">
        <w:rPr>
          <w:rFonts w:ascii="Times New Roman" w:hAnsi="Times New Roman" w:cs="Times New Roman"/>
          <w:sz w:val="24"/>
          <w:szCs w:val="24"/>
          <w:u w:val="single"/>
        </w:rPr>
        <w:t xml:space="preserve"> </w:t>
      </w:r>
      <w:r w:rsidR="00BE61FE" w:rsidRPr="00E72486">
        <w:rPr>
          <w:rFonts w:ascii="Times New Roman" w:hAnsi="Times New Roman" w:cs="Times New Roman"/>
          <w:sz w:val="24"/>
          <w:szCs w:val="24"/>
          <w:u w:val="single"/>
        </w:rPr>
        <w:t xml:space="preserve"> Seega </w:t>
      </w:r>
      <w:r w:rsidR="003054E2">
        <w:rPr>
          <w:rFonts w:ascii="Times New Roman" w:hAnsi="Times New Roman" w:cs="Times New Roman"/>
          <w:sz w:val="24"/>
          <w:szCs w:val="24"/>
          <w:u w:val="single"/>
        </w:rPr>
        <w:t xml:space="preserve">puudub juriidiline (sisuliselt ka füüsiline) võimalus </w:t>
      </w:r>
      <w:r w:rsidR="00BE61FE" w:rsidRPr="00E72486">
        <w:rPr>
          <w:rFonts w:ascii="Times New Roman" w:hAnsi="Times New Roman" w:cs="Times New Roman"/>
          <w:sz w:val="24"/>
          <w:szCs w:val="24"/>
          <w:u w:val="single"/>
        </w:rPr>
        <w:t>enne pakkumuste e</w:t>
      </w:r>
      <w:r w:rsidR="003054E2">
        <w:rPr>
          <w:rFonts w:ascii="Times New Roman" w:hAnsi="Times New Roman" w:cs="Times New Roman"/>
          <w:sz w:val="24"/>
          <w:szCs w:val="24"/>
          <w:u w:val="single"/>
        </w:rPr>
        <w:t>s</w:t>
      </w:r>
      <w:r w:rsidR="00BE61FE" w:rsidRPr="00E72486">
        <w:rPr>
          <w:rFonts w:ascii="Times New Roman" w:hAnsi="Times New Roman" w:cs="Times New Roman"/>
          <w:sz w:val="24"/>
          <w:szCs w:val="24"/>
          <w:u w:val="single"/>
        </w:rPr>
        <w:t>itamist pakkujate juurdepääsu piirata.</w:t>
      </w:r>
      <w:r w:rsidR="00BE61FE" w:rsidRPr="00E72486">
        <w:t xml:space="preserve"> </w:t>
      </w:r>
    </w:p>
    <w:p w14:paraId="4EFEF577" w14:textId="09380510" w:rsidR="00075018" w:rsidRPr="004D4CB0" w:rsidRDefault="004D4CB0" w:rsidP="00E72486">
      <w:pPr>
        <w:ind w:firstLine="708"/>
        <w:jc w:val="both"/>
        <w:rPr>
          <w:rFonts w:ascii="Times New Roman" w:hAnsi="Times New Roman" w:cs="Times New Roman"/>
          <w:color w:val="FF0000"/>
          <w:sz w:val="24"/>
          <w:szCs w:val="24"/>
        </w:rPr>
      </w:pPr>
      <w:r w:rsidRPr="004D4CB0">
        <w:rPr>
          <w:rFonts w:ascii="Times New Roman" w:hAnsi="Times New Roman" w:cs="Times New Roman"/>
          <w:b/>
          <w:bCs/>
          <w:i/>
          <w:iCs/>
          <w:sz w:val="24"/>
          <w:szCs w:val="24"/>
        </w:rPr>
        <w:t>Küsimus.</w:t>
      </w:r>
      <w:r>
        <w:t xml:space="preserve"> </w:t>
      </w:r>
      <w:r w:rsidRPr="004D4CB0">
        <w:rPr>
          <w:rFonts w:ascii="Times New Roman" w:hAnsi="Times New Roman" w:cs="Times New Roman"/>
          <w:sz w:val="24"/>
          <w:szCs w:val="24"/>
        </w:rPr>
        <w:t xml:space="preserve">Mis isikud on RHS </w:t>
      </w:r>
      <w:r w:rsidR="003054E2">
        <w:rPr>
          <w:rFonts w:ascii="Times New Roman" w:hAnsi="Times New Roman" w:cs="Times New Roman"/>
          <w:sz w:val="24"/>
          <w:szCs w:val="24"/>
        </w:rPr>
        <w:t xml:space="preserve">sätete kohaselt </w:t>
      </w:r>
      <w:r w:rsidRPr="004D4CB0">
        <w:rPr>
          <w:rFonts w:ascii="Times New Roman" w:hAnsi="Times New Roman" w:cs="Times New Roman"/>
          <w:sz w:val="24"/>
          <w:szCs w:val="24"/>
        </w:rPr>
        <w:t>need</w:t>
      </w:r>
      <w:r>
        <w:rPr>
          <w:rFonts w:ascii="Times New Roman" w:hAnsi="Times New Roman" w:cs="Times New Roman"/>
          <w:sz w:val="24"/>
          <w:szCs w:val="24"/>
        </w:rPr>
        <w:t>,</w:t>
      </w:r>
      <w:r w:rsidRPr="004D4CB0">
        <w:rPr>
          <w:rFonts w:ascii="Times New Roman" w:hAnsi="Times New Roman" w:cs="Times New Roman"/>
          <w:sz w:val="24"/>
          <w:szCs w:val="24"/>
        </w:rPr>
        <w:t xml:space="preserve"> kelle suhtes enne pakku</w:t>
      </w:r>
      <w:r>
        <w:rPr>
          <w:rFonts w:ascii="Times New Roman" w:hAnsi="Times New Roman" w:cs="Times New Roman"/>
          <w:sz w:val="24"/>
          <w:szCs w:val="24"/>
        </w:rPr>
        <w:t>mu</w:t>
      </w:r>
      <w:r w:rsidRPr="004D4CB0">
        <w:rPr>
          <w:rFonts w:ascii="Times New Roman" w:hAnsi="Times New Roman" w:cs="Times New Roman"/>
          <w:sz w:val="24"/>
          <w:szCs w:val="24"/>
        </w:rPr>
        <w:t>ste esitamist piirat</w:t>
      </w:r>
      <w:r>
        <w:rPr>
          <w:rFonts w:ascii="Times New Roman" w:hAnsi="Times New Roman" w:cs="Times New Roman"/>
          <w:sz w:val="24"/>
          <w:szCs w:val="24"/>
        </w:rPr>
        <w:t>i</w:t>
      </w:r>
      <w:r w:rsidRPr="004D4CB0">
        <w:rPr>
          <w:rFonts w:ascii="Times New Roman" w:hAnsi="Times New Roman" w:cs="Times New Roman"/>
          <w:sz w:val="24"/>
          <w:szCs w:val="24"/>
        </w:rPr>
        <w:t xml:space="preserve"> juurdepääsu hankele?</w:t>
      </w:r>
      <w:r w:rsidR="000B1955" w:rsidRPr="004D4CB0">
        <w:rPr>
          <w:rFonts w:ascii="Times New Roman" w:hAnsi="Times New Roman" w:cs="Times New Roman"/>
          <w:sz w:val="24"/>
          <w:szCs w:val="24"/>
        </w:rPr>
        <w:t xml:space="preserve">  </w:t>
      </w:r>
      <w:r w:rsidR="00BE61FE" w:rsidRPr="004D4CB0">
        <w:rPr>
          <w:rFonts w:ascii="Times New Roman" w:hAnsi="Times New Roman" w:cs="Times New Roman"/>
          <w:sz w:val="24"/>
          <w:szCs w:val="24"/>
        </w:rPr>
        <w:t xml:space="preserve">   </w:t>
      </w:r>
    </w:p>
    <w:p w14:paraId="7E92A619" w14:textId="77777777" w:rsidR="003054E2" w:rsidRDefault="003054E2" w:rsidP="00EE4F86">
      <w:pPr>
        <w:rPr>
          <w:b/>
          <w:bCs/>
        </w:rPr>
      </w:pPr>
    </w:p>
    <w:p w14:paraId="41A9FB5A" w14:textId="4526DA54" w:rsidR="00EE4F86" w:rsidRDefault="004B6529" w:rsidP="00EE4F86">
      <w:pPr>
        <w:rPr>
          <w:color w:val="FF0000"/>
        </w:rPr>
      </w:pPr>
      <w:r w:rsidRPr="004B6529">
        <w:rPr>
          <w:b/>
          <w:bCs/>
        </w:rPr>
        <w:t>9.</w:t>
      </w:r>
      <w:r>
        <w:t xml:space="preserve"> </w:t>
      </w:r>
      <w:r w:rsidR="00EE4F86">
        <w:t xml:space="preserve">Rakendusüksus selgitab, et hankes mitmete pakkumuste esitamine ei muuda asjaolu, et õiguspärase tingimuse korral </w:t>
      </w:r>
      <w:r w:rsidR="00EE4F86" w:rsidRPr="004D4CB0">
        <w:t>võinuks konkurents olla suurem (st pakkujaid rohkem). Seega on eelduslikult mõju konkurentsile olemas.13</w:t>
      </w:r>
    </w:p>
    <w:p w14:paraId="4E76DE58" w14:textId="6AF602E7" w:rsidR="00FD1090" w:rsidRPr="004D4CB0" w:rsidRDefault="004D4CB0" w:rsidP="004D4CB0">
      <w:pPr>
        <w:ind w:firstLine="708"/>
        <w:jc w:val="both"/>
        <w:rPr>
          <w:rFonts w:ascii="Times New Roman" w:hAnsi="Times New Roman" w:cs="Times New Roman"/>
          <w:sz w:val="24"/>
          <w:szCs w:val="24"/>
        </w:rPr>
      </w:pPr>
      <w:r w:rsidRPr="00A742DD">
        <w:rPr>
          <w:rFonts w:ascii="Times New Roman" w:hAnsi="Times New Roman" w:cs="Times New Roman"/>
          <w:b/>
          <w:bCs/>
          <w:i/>
          <w:iCs/>
          <w:sz w:val="24"/>
          <w:szCs w:val="24"/>
        </w:rPr>
        <w:t>Hankija.</w:t>
      </w:r>
      <w:r w:rsidRPr="004D4CB0">
        <w:rPr>
          <w:rFonts w:ascii="Times New Roman" w:hAnsi="Times New Roman" w:cs="Times New Roman"/>
          <w:sz w:val="24"/>
          <w:szCs w:val="24"/>
        </w:rPr>
        <w:t xml:space="preserve">  </w:t>
      </w:r>
      <w:r w:rsidR="00A742DD">
        <w:rPr>
          <w:rFonts w:ascii="Times New Roman" w:hAnsi="Times New Roman" w:cs="Times New Roman"/>
          <w:sz w:val="24"/>
          <w:szCs w:val="24"/>
        </w:rPr>
        <w:t>Hankija arvates peaks üksus siiski tunnistama, et k</w:t>
      </w:r>
      <w:r w:rsidR="000B1CE6" w:rsidRPr="004D4CB0">
        <w:rPr>
          <w:rFonts w:ascii="Times New Roman" w:hAnsi="Times New Roman" w:cs="Times New Roman"/>
          <w:sz w:val="24"/>
          <w:szCs w:val="24"/>
        </w:rPr>
        <w:t>onkurentsile osutab mõju mistahes kvalifitseeriv tingimus, mitte aga lepingu tingimus</w:t>
      </w:r>
      <w:r w:rsidR="00A742DD">
        <w:rPr>
          <w:rFonts w:ascii="Times New Roman" w:hAnsi="Times New Roman" w:cs="Times New Roman"/>
          <w:sz w:val="24"/>
          <w:szCs w:val="24"/>
        </w:rPr>
        <w:t xml:space="preserve"> (mõjub ainult võitjale)</w:t>
      </w:r>
      <w:r w:rsidR="000B1CE6" w:rsidRPr="004D4CB0">
        <w:rPr>
          <w:rFonts w:ascii="Times New Roman" w:hAnsi="Times New Roman" w:cs="Times New Roman"/>
          <w:sz w:val="24"/>
          <w:szCs w:val="24"/>
        </w:rPr>
        <w:t xml:space="preserve">. </w:t>
      </w:r>
      <w:r w:rsidR="00A742DD">
        <w:rPr>
          <w:rFonts w:ascii="Times New Roman" w:hAnsi="Times New Roman" w:cs="Times New Roman"/>
          <w:sz w:val="24"/>
          <w:szCs w:val="24"/>
        </w:rPr>
        <w:t>Mõistetavalt peab üksus oma hinnanguid</w:t>
      </w:r>
      <w:r w:rsidR="00A7532F">
        <w:rPr>
          <w:rFonts w:ascii="Times New Roman" w:hAnsi="Times New Roman" w:cs="Times New Roman"/>
          <w:sz w:val="24"/>
          <w:szCs w:val="24"/>
        </w:rPr>
        <w:t xml:space="preserve">, </w:t>
      </w:r>
      <w:r w:rsidR="00A742DD">
        <w:rPr>
          <w:rFonts w:ascii="Times New Roman" w:hAnsi="Times New Roman" w:cs="Times New Roman"/>
          <w:sz w:val="24"/>
          <w:szCs w:val="24"/>
        </w:rPr>
        <w:t>mis lõppkokkuvõttes viisidki oletusele rikkumisest</w:t>
      </w:r>
      <w:r w:rsidR="00A7532F">
        <w:rPr>
          <w:rFonts w:ascii="Times New Roman" w:hAnsi="Times New Roman" w:cs="Times New Roman"/>
          <w:sz w:val="24"/>
          <w:szCs w:val="24"/>
        </w:rPr>
        <w:t>,</w:t>
      </w:r>
      <w:r w:rsidR="00A742DD">
        <w:rPr>
          <w:rFonts w:ascii="Times New Roman" w:hAnsi="Times New Roman" w:cs="Times New Roman"/>
          <w:sz w:val="24"/>
          <w:szCs w:val="24"/>
        </w:rPr>
        <w:t xml:space="preserve"> põhjendama. </w:t>
      </w:r>
      <w:r w:rsidR="0056113C" w:rsidRPr="004D4CB0">
        <w:rPr>
          <w:rFonts w:ascii="Times New Roman" w:hAnsi="Times New Roman" w:cs="Times New Roman"/>
          <w:sz w:val="24"/>
          <w:szCs w:val="24"/>
        </w:rPr>
        <w:t>Vastasel juhul on tegemist paljasõnalise väitega</w:t>
      </w:r>
      <w:r w:rsidR="00A742DD">
        <w:rPr>
          <w:rFonts w:ascii="Times New Roman" w:hAnsi="Times New Roman" w:cs="Times New Roman"/>
          <w:sz w:val="24"/>
          <w:szCs w:val="24"/>
        </w:rPr>
        <w:t>, millele ei peakski reageerima</w:t>
      </w:r>
      <w:r w:rsidR="0056113C" w:rsidRPr="004D4CB0">
        <w:rPr>
          <w:rFonts w:ascii="Times New Roman" w:hAnsi="Times New Roman" w:cs="Times New Roman"/>
          <w:sz w:val="24"/>
          <w:szCs w:val="24"/>
        </w:rPr>
        <w:t xml:space="preserve">. Seega kui neli pakkumust ei ole vajalik konkurents vaid peab olema </w:t>
      </w:r>
      <w:r w:rsidR="0056113C" w:rsidRPr="004D4CB0">
        <w:rPr>
          <w:rFonts w:ascii="Times New Roman" w:hAnsi="Times New Roman" w:cs="Times New Roman"/>
          <w:b/>
          <w:bCs/>
          <w:sz w:val="24"/>
          <w:szCs w:val="24"/>
        </w:rPr>
        <w:t>rohkem</w:t>
      </w:r>
      <w:r w:rsidR="0056113C" w:rsidRPr="00D149C5">
        <w:rPr>
          <w:rFonts w:ascii="Times New Roman" w:hAnsi="Times New Roman" w:cs="Times New Roman"/>
          <w:b/>
          <w:bCs/>
          <w:sz w:val="24"/>
          <w:szCs w:val="24"/>
          <w:u w:val="single"/>
        </w:rPr>
        <w:t>,</w:t>
      </w:r>
      <w:r w:rsidR="0056113C" w:rsidRPr="00D149C5">
        <w:rPr>
          <w:rFonts w:ascii="Times New Roman" w:hAnsi="Times New Roman" w:cs="Times New Roman"/>
          <w:sz w:val="24"/>
          <w:szCs w:val="24"/>
          <w:u w:val="single"/>
        </w:rPr>
        <w:t xml:space="preserve"> siis</w:t>
      </w:r>
      <w:r w:rsidR="00A42656" w:rsidRPr="00D149C5">
        <w:rPr>
          <w:rFonts w:ascii="Times New Roman" w:hAnsi="Times New Roman" w:cs="Times New Roman"/>
          <w:sz w:val="24"/>
          <w:szCs w:val="24"/>
          <w:u w:val="single"/>
        </w:rPr>
        <w:t xml:space="preserve"> loogi</w:t>
      </w:r>
      <w:r w:rsidR="00D149C5">
        <w:rPr>
          <w:rFonts w:ascii="Times New Roman" w:hAnsi="Times New Roman" w:cs="Times New Roman"/>
          <w:sz w:val="24"/>
          <w:szCs w:val="24"/>
          <w:u w:val="single"/>
        </w:rPr>
        <w:t xml:space="preserve">ka kohaselt peab </w:t>
      </w:r>
      <w:r w:rsidR="00A42656" w:rsidRPr="00D149C5">
        <w:rPr>
          <w:rFonts w:ascii="Times New Roman" w:hAnsi="Times New Roman" w:cs="Times New Roman"/>
          <w:sz w:val="24"/>
          <w:szCs w:val="24"/>
          <w:u w:val="single"/>
        </w:rPr>
        <w:t>üksus tead</w:t>
      </w:r>
      <w:r w:rsidR="00D149C5">
        <w:rPr>
          <w:rFonts w:ascii="Times New Roman" w:hAnsi="Times New Roman" w:cs="Times New Roman"/>
          <w:sz w:val="24"/>
          <w:szCs w:val="24"/>
          <w:u w:val="single"/>
        </w:rPr>
        <w:t>ma</w:t>
      </w:r>
      <w:r w:rsidR="00A742DD" w:rsidRPr="00D149C5">
        <w:rPr>
          <w:rFonts w:ascii="Times New Roman" w:hAnsi="Times New Roman" w:cs="Times New Roman"/>
          <w:sz w:val="24"/>
          <w:szCs w:val="24"/>
          <w:u w:val="single"/>
        </w:rPr>
        <w:t>,</w:t>
      </w:r>
      <w:r w:rsidR="00A42656" w:rsidRPr="00D149C5">
        <w:rPr>
          <w:rFonts w:ascii="Times New Roman" w:hAnsi="Times New Roman" w:cs="Times New Roman"/>
          <w:sz w:val="24"/>
          <w:szCs w:val="24"/>
          <w:u w:val="single"/>
        </w:rPr>
        <w:t xml:space="preserve"> mitu pakkumist moodustab </w:t>
      </w:r>
      <w:r w:rsidR="00D149C5" w:rsidRPr="00D149C5">
        <w:rPr>
          <w:rFonts w:ascii="Times New Roman" w:hAnsi="Times New Roman" w:cs="Times New Roman"/>
          <w:sz w:val="24"/>
          <w:szCs w:val="24"/>
          <w:u w:val="single"/>
        </w:rPr>
        <w:t>„</w:t>
      </w:r>
      <w:r w:rsidR="00A42656" w:rsidRPr="00D149C5">
        <w:rPr>
          <w:rFonts w:ascii="Times New Roman" w:hAnsi="Times New Roman" w:cs="Times New Roman"/>
          <w:sz w:val="24"/>
          <w:szCs w:val="24"/>
          <w:u w:val="single"/>
        </w:rPr>
        <w:t>rohkem</w:t>
      </w:r>
      <w:r w:rsidR="00D149C5" w:rsidRPr="00D149C5">
        <w:rPr>
          <w:rFonts w:ascii="Times New Roman" w:hAnsi="Times New Roman" w:cs="Times New Roman"/>
          <w:sz w:val="24"/>
          <w:szCs w:val="24"/>
          <w:u w:val="single"/>
        </w:rPr>
        <w:t>“</w:t>
      </w:r>
      <w:r w:rsidR="00A42656" w:rsidRPr="00D149C5">
        <w:rPr>
          <w:rFonts w:ascii="Times New Roman" w:hAnsi="Times New Roman" w:cs="Times New Roman"/>
          <w:sz w:val="24"/>
          <w:szCs w:val="24"/>
          <w:u w:val="single"/>
        </w:rPr>
        <w:t>.</w:t>
      </w:r>
      <w:r w:rsidR="00A42656" w:rsidRPr="004D4CB0">
        <w:rPr>
          <w:rFonts w:ascii="Times New Roman" w:hAnsi="Times New Roman" w:cs="Times New Roman"/>
          <w:sz w:val="24"/>
          <w:szCs w:val="24"/>
        </w:rPr>
        <w:t xml:space="preserve"> </w:t>
      </w:r>
      <w:r w:rsidR="00A7532F">
        <w:rPr>
          <w:rFonts w:ascii="Times New Roman" w:hAnsi="Times New Roman" w:cs="Times New Roman"/>
          <w:sz w:val="24"/>
          <w:szCs w:val="24"/>
        </w:rPr>
        <w:t xml:space="preserve">Muidu </w:t>
      </w:r>
      <w:r w:rsidR="00A42656" w:rsidRPr="004D4CB0">
        <w:rPr>
          <w:rFonts w:ascii="Times New Roman" w:hAnsi="Times New Roman" w:cs="Times New Roman"/>
          <w:sz w:val="24"/>
          <w:szCs w:val="24"/>
        </w:rPr>
        <w:t>puudub võrdlusmoment ning määratlus</w:t>
      </w:r>
      <w:r w:rsidR="00A7532F">
        <w:rPr>
          <w:rFonts w:ascii="Times New Roman" w:hAnsi="Times New Roman" w:cs="Times New Roman"/>
          <w:sz w:val="24"/>
          <w:szCs w:val="24"/>
        </w:rPr>
        <w:t>t</w:t>
      </w:r>
      <w:r w:rsidR="00A42656" w:rsidRPr="004D4CB0">
        <w:rPr>
          <w:rFonts w:ascii="Times New Roman" w:hAnsi="Times New Roman" w:cs="Times New Roman"/>
          <w:sz w:val="24"/>
          <w:szCs w:val="24"/>
        </w:rPr>
        <w:t xml:space="preserve"> „rohkem“ </w:t>
      </w:r>
      <w:r w:rsidR="00A7532F">
        <w:rPr>
          <w:rFonts w:ascii="Times New Roman" w:hAnsi="Times New Roman" w:cs="Times New Roman"/>
          <w:sz w:val="24"/>
          <w:szCs w:val="24"/>
        </w:rPr>
        <w:t xml:space="preserve">peab hindama </w:t>
      </w:r>
      <w:r w:rsidR="00A42656" w:rsidRPr="004D4CB0">
        <w:rPr>
          <w:rFonts w:ascii="Times New Roman" w:hAnsi="Times New Roman" w:cs="Times New Roman"/>
          <w:sz w:val="24"/>
          <w:szCs w:val="24"/>
        </w:rPr>
        <w:t>sisutüh</w:t>
      </w:r>
      <w:r w:rsidR="00A7532F">
        <w:rPr>
          <w:rFonts w:ascii="Times New Roman" w:hAnsi="Times New Roman" w:cs="Times New Roman"/>
          <w:sz w:val="24"/>
          <w:szCs w:val="24"/>
        </w:rPr>
        <w:t>jaks</w:t>
      </w:r>
      <w:r w:rsidR="00D149C5">
        <w:rPr>
          <w:rFonts w:ascii="Times New Roman" w:hAnsi="Times New Roman" w:cs="Times New Roman"/>
          <w:sz w:val="24"/>
          <w:szCs w:val="24"/>
        </w:rPr>
        <w:t xml:space="preserve">. </w:t>
      </w:r>
      <w:r w:rsidR="00F9721F" w:rsidRPr="004D4CB0">
        <w:rPr>
          <w:rFonts w:ascii="Times New Roman" w:hAnsi="Times New Roman" w:cs="Times New Roman"/>
          <w:sz w:val="24"/>
          <w:szCs w:val="24"/>
        </w:rPr>
        <w:t>On liigne toonitada, et kõik neli pakkujat olid arvestanud nõutud pangatagatise esitamisega.</w:t>
      </w:r>
      <w:r w:rsidR="0056113C" w:rsidRPr="004D4CB0">
        <w:rPr>
          <w:rFonts w:ascii="Times New Roman" w:hAnsi="Times New Roman" w:cs="Times New Roman"/>
          <w:sz w:val="24"/>
          <w:szCs w:val="24"/>
        </w:rPr>
        <w:t xml:space="preserve"> </w:t>
      </w:r>
    </w:p>
    <w:p w14:paraId="26FB065D" w14:textId="3BFAB8FF" w:rsidR="00031C62" w:rsidRPr="00A742DD" w:rsidRDefault="00A742DD" w:rsidP="00A742DD">
      <w:pPr>
        <w:ind w:firstLine="708"/>
        <w:jc w:val="both"/>
      </w:pPr>
      <w:r w:rsidRPr="00A742DD">
        <w:rPr>
          <w:rFonts w:ascii="Times New Roman" w:hAnsi="Times New Roman" w:cs="Times New Roman"/>
          <w:b/>
          <w:bCs/>
          <w:i/>
          <w:iCs/>
          <w:sz w:val="24"/>
          <w:szCs w:val="24"/>
        </w:rPr>
        <w:t>Küsimus.</w:t>
      </w:r>
      <w:r>
        <w:rPr>
          <w:rFonts w:ascii="Times New Roman" w:hAnsi="Times New Roman" w:cs="Times New Roman"/>
          <w:b/>
          <w:bCs/>
          <w:sz w:val="24"/>
          <w:szCs w:val="24"/>
        </w:rPr>
        <w:t xml:space="preserve"> </w:t>
      </w:r>
      <w:r w:rsidRPr="00A742DD">
        <w:rPr>
          <w:rFonts w:ascii="Times New Roman" w:hAnsi="Times New Roman" w:cs="Times New Roman"/>
          <w:sz w:val="24"/>
          <w:szCs w:val="24"/>
        </w:rPr>
        <w:t>Mitme pakkumuse</w:t>
      </w:r>
      <w:r w:rsidR="00A7532F">
        <w:rPr>
          <w:rFonts w:ascii="Times New Roman" w:hAnsi="Times New Roman" w:cs="Times New Roman"/>
          <w:sz w:val="24"/>
          <w:szCs w:val="24"/>
        </w:rPr>
        <w:t xml:space="preserve"> („rohkem“)</w:t>
      </w:r>
      <w:r w:rsidRPr="00A742DD">
        <w:rPr>
          <w:rFonts w:ascii="Times New Roman" w:hAnsi="Times New Roman" w:cs="Times New Roman"/>
          <w:sz w:val="24"/>
          <w:szCs w:val="24"/>
        </w:rPr>
        <w:t xml:space="preserve"> korral loeb üksus konkurentsi</w:t>
      </w:r>
      <w:r w:rsidR="00A7532F">
        <w:rPr>
          <w:rFonts w:ascii="Times New Roman" w:hAnsi="Times New Roman" w:cs="Times New Roman"/>
          <w:sz w:val="24"/>
          <w:szCs w:val="24"/>
        </w:rPr>
        <w:t xml:space="preserve"> antud hankes piisavaks?</w:t>
      </w:r>
    </w:p>
    <w:p w14:paraId="6D449A52" w14:textId="77777777" w:rsidR="00A7532F" w:rsidRDefault="00A7532F" w:rsidP="00A42656">
      <w:pPr>
        <w:jc w:val="both"/>
        <w:rPr>
          <w:b/>
          <w:bCs/>
        </w:rPr>
      </w:pPr>
    </w:p>
    <w:p w14:paraId="311C74AD" w14:textId="074B428C" w:rsidR="00EE4F86" w:rsidRDefault="000B1955" w:rsidP="00A42656">
      <w:pPr>
        <w:jc w:val="both"/>
      </w:pPr>
      <w:r w:rsidRPr="000B1955">
        <w:rPr>
          <w:b/>
          <w:bCs/>
        </w:rPr>
        <w:t>10.</w:t>
      </w:r>
      <w:r>
        <w:t xml:space="preserve"> </w:t>
      </w:r>
      <w:r w:rsidR="00EE4F86" w:rsidRPr="00D149C5">
        <w:t xml:space="preserve">Rakendusüksus nõustub toetuse saajaga, </w:t>
      </w:r>
      <w:r w:rsidR="00EE4F86" w:rsidRPr="00D149C5">
        <w:rPr>
          <w:i/>
          <w:iCs/>
        </w:rPr>
        <w:t xml:space="preserve">et </w:t>
      </w:r>
      <w:r w:rsidR="00EE4F86" w:rsidRPr="000B18A2">
        <w:t>vaidlusaluste tingimuste näol ei ole tegemist kvalifitseerimistingimustega, vaid hankelepingu täitmiste tingimustega.</w:t>
      </w:r>
      <w:r w:rsidR="003075B6" w:rsidRPr="00D149C5">
        <w:rPr>
          <w:i/>
          <w:iCs/>
        </w:rPr>
        <w:t xml:space="preserve"> </w:t>
      </w:r>
      <w:r w:rsidR="00EE4F86" w:rsidRPr="00D149C5">
        <w:t xml:space="preserve">Samas jääb eriarvamusele selles osas, et tagatistega seotud nõuded ei seondu hankemenetluse korraldamisega ja RHS sätetega. Rakendusüksus selgitab, et Euroopa Liidu riigihangete regulatsiooni eesmärk on tagada eelkõige kaupade vaba liikumise, asutamisvabaduse ja teenuste osutamise vabaduse põhimõtted ning nendest tulenevad võrdse kohtlemise, mittediskrimineerimise, vastastikuse tunnustamise, proportsionaalsuse ja läbipaistvuse põhimõtted. RHS § 1 kohaselt on riigihangete seaduse eesmärk tagada hankija rahaliste vahendite läbipaistev, otstarbekas ja säästlik kasutamine, isikute võrdne kohtlemine ning olemasolevate konkurentsitingimuste efektiivne ärakasutamine riigihankel. Selle eesmärgi täitmiseks </w:t>
      </w:r>
      <w:r w:rsidR="00EE4F86" w:rsidRPr="00D149C5">
        <w:lastRenderedPageBreak/>
        <w:t xml:space="preserve">tuleb hankijatel riigihangete korraldamisel järgida muuhulgas ka riigihanke korraldamise üldpõhimõtteid. Seega tuleb tingimused sõnastada selliselt, et pakkujad saaksid hankes osaleda võrdsetel alustel. Vastavalt riigihangete seaduse § 4 punktile 17 on riigihanke alusdokumendid kõik hankija koostatud dokumendid, milles sätestatakse riigihanke üksikasjad, sh hankelepingu tingimused. RHS § 110 lõike 3 kohaselt kinnitab pakkuja oma pakkumuse esitamisega kõigi riigihanke alusdokumentides esitatud tingimuste ülevõtmist. </w:t>
      </w:r>
      <w:bookmarkStart w:id="5" w:name="_Hlk156673380"/>
      <w:r w:rsidR="00EE4F86" w:rsidRPr="00D149C5">
        <w:t xml:space="preserve">Seega ei saa pakkuja esitada oma pakkumuses erinevaid ega täiendavaid hankelepingu tingimusi, </w:t>
      </w:r>
      <w:bookmarkEnd w:id="5"/>
      <w:r w:rsidR="00EE4F86" w:rsidRPr="00D149C5">
        <w:t>mistõttu on hankija kohustatud järgima, et hanke alusdokumentide osaks olevad hankelepingu tingimused oleksid kooskõlas riigihangete seadusega, sh proportsionaalsed ja kohtleksid ettevõtjaid võrdselt (RHS § 3 punkt 2). Tingimust saab pidada proportsionaalseks, kui see on vajalik. Tingimus on vajalik siis, kui seda ei ole võimalik sama veenvalt tõendada kergema tingimuse abil. Lepingu täitmise tingimuste tõttu, mis sisaldavad hankija</w:t>
      </w:r>
      <w:r w:rsidR="00EE4F86" w:rsidRPr="00D149C5">
        <w:rPr>
          <w:b/>
          <w:bCs/>
        </w:rPr>
        <w:t xml:space="preserve"> </w:t>
      </w:r>
      <w:r w:rsidR="00EE4F86" w:rsidRPr="00BC7A66">
        <w:t>põhjendamatuid eelistusi, võivad ettevõtjad pakkumuse esitamisest loobuda ja seega õigusvastaste tingimuste kehtestamine võib endaga kaasa tuua konkurentsivõimeliste pakkujate tõrjumise.</w:t>
      </w:r>
    </w:p>
    <w:p w14:paraId="59BD8EBB" w14:textId="767A61E5" w:rsidR="00B440A9" w:rsidRDefault="00966A28" w:rsidP="00113DE7">
      <w:pPr>
        <w:jc w:val="both"/>
        <w:rPr>
          <w:rFonts w:ascii="Times New Roman" w:hAnsi="Times New Roman" w:cs="Times New Roman"/>
          <w:sz w:val="24"/>
          <w:szCs w:val="24"/>
        </w:rPr>
      </w:pPr>
      <w:r w:rsidRPr="00966A28">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ab/>
      </w:r>
      <w:r w:rsidR="000368B7" w:rsidRPr="00D11B6F">
        <w:rPr>
          <w:rFonts w:ascii="Times New Roman" w:hAnsi="Times New Roman" w:cs="Times New Roman"/>
          <w:b/>
          <w:bCs/>
          <w:i/>
          <w:iCs/>
          <w:sz w:val="24"/>
          <w:szCs w:val="24"/>
        </w:rPr>
        <w:t>Hankija</w:t>
      </w:r>
      <w:r w:rsidRPr="00D11B6F">
        <w:rPr>
          <w:rFonts w:ascii="Times New Roman" w:hAnsi="Times New Roman" w:cs="Times New Roman"/>
          <w:b/>
          <w:bCs/>
          <w:i/>
          <w:iCs/>
          <w:sz w:val="24"/>
          <w:szCs w:val="24"/>
        </w:rPr>
        <w:t>.</w:t>
      </w:r>
      <w:r w:rsidR="000368B7" w:rsidRPr="00966A28">
        <w:rPr>
          <w:rFonts w:ascii="Times New Roman" w:hAnsi="Times New Roman" w:cs="Times New Roman"/>
          <w:i/>
          <w:iCs/>
          <w:color w:val="FF0000"/>
          <w:sz w:val="24"/>
          <w:szCs w:val="24"/>
        </w:rPr>
        <w:t xml:space="preserve"> </w:t>
      </w:r>
      <w:r w:rsidR="00B440A9" w:rsidRPr="00B440A9">
        <w:rPr>
          <w:rFonts w:ascii="Times New Roman" w:hAnsi="Times New Roman" w:cs="Times New Roman"/>
          <w:sz w:val="24"/>
          <w:szCs w:val="24"/>
        </w:rPr>
        <w:t xml:space="preserve">Hankija </w:t>
      </w:r>
      <w:r w:rsidR="000368B7" w:rsidRPr="00B440A9">
        <w:rPr>
          <w:rFonts w:ascii="Times New Roman" w:hAnsi="Times New Roman" w:cs="Times New Roman"/>
          <w:sz w:val="24"/>
          <w:szCs w:val="24"/>
        </w:rPr>
        <w:t xml:space="preserve">selgesõnalisele </w:t>
      </w:r>
      <w:r w:rsidR="000368B7" w:rsidRPr="00966A28">
        <w:rPr>
          <w:rFonts w:ascii="Times New Roman" w:hAnsi="Times New Roman" w:cs="Times New Roman"/>
          <w:sz w:val="24"/>
          <w:szCs w:val="24"/>
        </w:rPr>
        <w:t>väitele vastamis</w:t>
      </w:r>
      <w:r w:rsidR="00B440A9">
        <w:rPr>
          <w:rFonts w:ascii="Times New Roman" w:hAnsi="Times New Roman" w:cs="Times New Roman"/>
          <w:sz w:val="24"/>
          <w:szCs w:val="24"/>
        </w:rPr>
        <w:t xml:space="preserve">t on käsitletavast punktist raske leida, sisuliselt korratakse juba </w:t>
      </w:r>
      <w:r w:rsidR="000368B7" w:rsidRPr="00966A28">
        <w:rPr>
          <w:rFonts w:ascii="Times New Roman" w:hAnsi="Times New Roman" w:cs="Times New Roman"/>
          <w:sz w:val="24"/>
          <w:szCs w:val="24"/>
        </w:rPr>
        <w:t>eelnevalt mitmesugustes variantides esita</w:t>
      </w:r>
      <w:r w:rsidR="00B440A9">
        <w:rPr>
          <w:rFonts w:ascii="Times New Roman" w:hAnsi="Times New Roman" w:cs="Times New Roman"/>
          <w:sz w:val="24"/>
          <w:szCs w:val="24"/>
        </w:rPr>
        <w:t xml:space="preserve">tud seisukohti. </w:t>
      </w:r>
      <w:r w:rsidR="0002168E" w:rsidRPr="00966A28">
        <w:rPr>
          <w:rFonts w:ascii="Times New Roman" w:hAnsi="Times New Roman" w:cs="Times New Roman"/>
          <w:sz w:val="24"/>
          <w:szCs w:val="24"/>
        </w:rPr>
        <w:t>Nähtavasti peab</w:t>
      </w:r>
      <w:r w:rsidR="00A7532F">
        <w:rPr>
          <w:rFonts w:ascii="Times New Roman" w:hAnsi="Times New Roman" w:cs="Times New Roman"/>
          <w:sz w:val="24"/>
          <w:szCs w:val="24"/>
        </w:rPr>
        <w:t xml:space="preserve"> hankija </w:t>
      </w:r>
      <w:r w:rsidR="0002168E" w:rsidRPr="00966A28">
        <w:rPr>
          <w:rFonts w:ascii="Times New Roman" w:hAnsi="Times New Roman" w:cs="Times New Roman"/>
          <w:sz w:val="24"/>
          <w:szCs w:val="24"/>
        </w:rPr>
        <w:t xml:space="preserve">juba mitmendat korda toonitama fraasi </w:t>
      </w:r>
      <w:r w:rsidR="0002168E" w:rsidRPr="00B440A9">
        <w:rPr>
          <w:rFonts w:ascii="Times New Roman" w:hAnsi="Times New Roman" w:cs="Times New Roman"/>
          <w:sz w:val="24"/>
          <w:szCs w:val="24"/>
          <w:u w:val="single"/>
        </w:rPr>
        <w:t xml:space="preserve">„pakkujad saaksid hankes osaleda“ </w:t>
      </w:r>
      <w:r w:rsidR="004B65AD" w:rsidRPr="00B440A9">
        <w:rPr>
          <w:rFonts w:ascii="Times New Roman" w:hAnsi="Times New Roman" w:cs="Times New Roman"/>
          <w:sz w:val="24"/>
          <w:szCs w:val="24"/>
          <w:u w:val="single"/>
        </w:rPr>
        <w:t xml:space="preserve">sisutust </w:t>
      </w:r>
      <w:r w:rsidR="0002168E" w:rsidRPr="00B440A9">
        <w:rPr>
          <w:rFonts w:ascii="Times New Roman" w:hAnsi="Times New Roman" w:cs="Times New Roman"/>
          <w:sz w:val="24"/>
          <w:szCs w:val="24"/>
          <w:u w:val="single"/>
        </w:rPr>
        <w:t xml:space="preserve">RHS § </w:t>
      </w:r>
      <w:r w:rsidR="00B440A9" w:rsidRPr="00B440A9">
        <w:rPr>
          <w:rFonts w:ascii="Times New Roman" w:hAnsi="Times New Roman" w:cs="Times New Roman"/>
          <w:sz w:val="24"/>
          <w:szCs w:val="24"/>
          <w:u w:val="single"/>
        </w:rPr>
        <w:t>7</w:t>
      </w:r>
      <w:r w:rsidR="004B65AD" w:rsidRPr="00B440A9">
        <w:rPr>
          <w:rFonts w:ascii="Times New Roman" w:hAnsi="Times New Roman" w:cs="Times New Roman"/>
          <w:sz w:val="24"/>
          <w:szCs w:val="24"/>
          <w:u w:val="single"/>
        </w:rPr>
        <w:t xml:space="preserve"> lg 1 </w:t>
      </w:r>
      <w:r w:rsidR="0002168E" w:rsidRPr="00B440A9">
        <w:rPr>
          <w:rFonts w:ascii="Times New Roman" w:hAnsi="Times New Roman" w:cs="Times New Roman"/>
          <w:b/>
          <w:bCs/>
          <w:sz w:val="24"/>
          <w:szCs w:val="24"/>
          <w:u w:val="single"/>
        </w:rPr>
        <w:t xml:space="preserve"> </w:t>
      </w:r>
      <w:r w:rsidR="0002168E" w:rsidRPr="00B440A9">
        <w:rPr>
          <w:rFonts w:ascii="Times New Roman" w:hAnsi="Times New Roman" w:cs="Times New Roman"/>
          <w:sz w:val="24"/>
          <w:szCs w:val="24"/>
          <w:u w:val="single"/>
        </w:rPr>
        <w:t>taustal.</w:t>
      </w:r>
      <w:r w:rsidR="0002168E" w:rsidRPr="00966A28">
        <w:rPr>
          <w:rFonts w:ascii="Times New Roman" w:hAnsi="Times New Roman" w:cs="Times New Roman"/>
          <w:sz w:val="24"/>
          <w:szCs w:val="24"/>
        </w:rPr>
        <w:t xml:space="preserve"> Hankija</w:t>
      </w:r>
      <w:r w:rsidR="004B65AD" w:rsidRPr="00966A28">
        <w:rPr>
          <w:rFonts w:ascii="Times New Roman" w:hAnsi="Times New Roman" w:cs="Times New Roman"/>
          <w:sz w:val="24"/>
          <w:szCs w:val="24"/>
        </w:rPr>
        <w:t>le jääb arusaamatuks</w:t>
      </w:r>
      <w:r w:rsidR="00B440A9">
        <w:rPr>
          <w:rFonts w:ascii="Times New Roman" w:hAnsi="Times New Roman" w:cs="Times New Roman"/>
          <w:sz w:val="24"/>
          <w:szCs w:val="24"/>
        </w:rPr>
        <w:t>,</w:t>
      </w:r>
      <w:r w:rsidR="004B65AD" w:rsidRPr="00966A28">
        <w:rPr>
          <w:rFonts w:ascii="Times New Roman" w:hAnsi="Times New Roman" w:cs="Times New Roman"/>
          <w:sz w:val="24"/>
          <w:szCs w:val="24"/>
        </w:rPr>
        <w:t xml:space="preserve"> mida pidas üksus silmas </w:t>
      </w:r>
      <w:r w:rsidR="0002168E" w:rsidRPr="00966A28">
        <w:rPr>
          <w:rFonts w:ascii="Times New Roman" w:hAnsi="Times New Roman" w:cs="Times New Roman"/>
          <w:sz w:val="24"/>
          <w:szCs w:val="24"/>
        </w:rPr>
        <w:t>fraasi</w:t>
      </w:r>
      <w:r w:rsidR="00B440A9">
        <w:rPr>
          <w:rFonts w:ascii="Times New Roman" w:hAnsi="Times New Roman" w:cs="Times New Roman"/>
          <w:sz w:val="24"/>
          <w:szCs w:val="24"/>
        </w:rPr>
        <w:t>ga</w:t>
      </w:r>
      <w:r w:rsidR="0002168E" w:rsidRPr="00966A28">
        <w:rPr>
          <w:rFonts w:ascii="Times New Roman" w:hAnsi="Times New Roman" w:cs="Times New Roman"/>
          <w:sz w:val="24"/>
          <w:szCs w:val="24"/>
        </w:rPr>
        <w:t xml:space="preserve"> „</w:t>
      </w:r>
      <w:r w:rsidR="00B440A9">
        <w:rPr>
          <w:rFonts w:ascii="Times New Roman" w:hAnsi="Times New Roman" w:cs="Times New Roman"/>
          <w:sz w:val="24"/>
          <w:szCs w:val="24"/>
        </w:rPr>
        <w:t>S</w:t>
      </w:r>
      <w:r w:rsidR="0002168E" w:rsidRPr="00966A28">
        <w:rPr>
          <w:rFonts w:ascii="Times New Roman" w:hAnsi="Times New Roman" w:cs="Times New Roman"/>
          <w:sz w:val="24"/>
          <w:szCs w:val="24"/>
        </w:rPr>
        <w:t xml:space="preserve">eega ei saa pakkuja esitada oma pakkumuses erinevaid ega täiendavaid hankelepingu tingimusi,“. </w:t>
      </w:r>
    </w:p>
    <w:p w14:paraId="02943851" w14:textId="79599EE1" w:rsidR="00515EE9" w:rsidRPr="00B440A9" w:rsidRDefault="00B440A9" w:rsidP="00B440A9">
      <w:pPr>
        <w:ind w:firstLine="708"/>
        <w:jc w:val="both"/>
        <w:rPr>
          <w:rFonts w:ascii="Times New Roman" w:hAnsi="Times New Roman" w:cs="Times New Roman"/>
          <w:sz w:val="24"/>
          <w:szCs w:val="24"/>
        </w:rPr>
      </w:pPr>
      <w:r w:rsidRPr="00B440A9">
        <w:rPr>
          <w:rFonts w:ascii="Times New Roman" w:hAnsi="Times New Roman" w:cs="Times New Roman"/>
          <w:b/>
          <w:bCs/>
          <w:i/>
          <w:iCs/>
          <w:sz w:val="24"/>
          <w:szCs w:val="24"/>
        </w:rPr>
        <w:t xml:space="preserve">Küsimus. </w:t>
      </w:r>
      <w:r w:rsidR="0002168E" w:rsidRPr="00B440A9">
        <w:rPr>
          <w:rFonts w:ascii="Times New Roman" w:hAnsi="Times New Roman" w:cs="Times New Roman"/>
          <w:sz w:val="24"/>
          <w:szCs w:val="24"/>
        </w:rPr>
        <w:t xml:space="preserve">Mismoodi </w:t>
      </w:r>
      <w:r w:rsidR="00A7532F">
        <w:rPr>
          <w:rFonts w:ascii="Times New Roman" w:hAnsi="Times New Roman" w:cs="Times New Roman"/>
          <w:sz w:val="24"/>
          <w:szCs w:val="24"/>
        </w:rPr>
        <w:t xml:space="preserve">näeb </w:t>
      </w:r>
      <w:r w:rsidR="0002168E" w:rsidRPr="00B440A9">
        <w:rPr>
          <w:rFonts w:ascii="Times New Roman" w:hAnsi="Times New Roman" w:cs="Times New Roman"/>
          <w:sz w:val="24"/>
          <w:szCs w:val="24"/>
        </w:rPr>
        <w:t>praktikas välja olukord, kus pakkumuse</w:t>
      </w:r>
      <w:r w:rsidR="004B65AD" w:rsidRPr="00B440A9">
        <w:rPr>
          <w:rFonts w:ascii="Times New Roman" w:hAnsi="Times New Roman" w:cs="Times New Roman"/>
          <w:sz w:val="24"/>
          <w:szCs w:val="24"/>
        </w:rPr>
        <w:t xml:space="preserve">s </w:t>
      </w:r>
      <w:r w:rsidR="00A7532F">
        <w:rPr>
          <w:rFonts w:ascii="Times New Roman" w:hAnsi="Times New Roman" w:cs="Times New Roman"/>
          <w:sz w:val="24"/>
          <w:szCs w:val="24"/>
        </w:rPr>
        <w:t xml:space="preserve">saaks </w:t>
      </w:r>
      <w:r w:rsidR="004B65AD" w:rsidRPr="00B440A9">
        <w:rPr>
          <w:rFonts w:ascii="Times New Roman" w:hAnsi="Times New Roman" w:cs="Times New Roman"/>
          <w:sz w:val="24"/>
          <w:szCs w:val="24"/>
        </w:rPr>
        <w:t xml:space="preserve">esitada </w:t>
      </w:r>
      <w:r w:rsidR="0002168E" w:rsidRPr="00B440A9">
        <w:rPr>
          <w:rFonts w:ascii="Times New Roman" w:hAnsi="Times New Roman" w:cs="Times New Roman"/>
          <w:sz w:val="24"/>
          <w:szCs w:val="24"/>
        </w:rPr>
        <w:t>erinevaid või täiendavaid hankelepingu tingimusi</w:t>
      </w:r>
      <w:r w:rsidRPr="00B440A9">
        <w:rPr>
          <w:rFonts w:ascii="Times New Roman" w:hAnsi="Times New Roman" w:cs="Times New Roman"/>
          <w:sz w:val="24"/>
          <w:szCs w:val="24"/>
        </w:rPr>
        <w:t>?</w:t>
      </w:r>
      <w:r w:rsidR="00E550AE" w:rsidRPr="00B440A9">
        <w:rPr>
          <w:rFonts w:ascii="Times New Roman" w:hAnsi="Times New Roman" w:cs="Times New Roman"/>
          <w:sz w:val="24"/>
          <w:szCs w:val="24"/>
        </w:rPr>
        <w:t xml:space="preserve"> </w:t>
      </w:r>
    </w:p>
    <w:p w14:paraId="10E2C532" w14:textId="77777777" w:rsidR="00F244B5" w:rsidRDefault="00515EE9" w:rsidP="00113DE7">
      <w:pPr>
        <w:jc w:val="both"/>
        <w:rPr>
          <w:rFonts w:ascii="Times New Roman" w:hAnsi="Times New Roman" w:cs="Times New Roman"/>
          <w:b/>
          <w:bCs/>
          <w:sz w:val="24"/>
          <w:szCs w:val="24"/>
        </w:rPr>
      </w:pPr>
      <w:r w:rsidRPr="00966A28">
        <w:rPr>
          <w:rFonts w:ascii="Times New Roman" w:hAnsi="Times New Roman" w:cs="Times New Roman"/>
          <w:sz w:val="24"/>
          <w:szCs w:val="24"/>
        </w:rPr>
        <w:t>Hankija selgitab</w:t>
      </w:r>
      <w:r w:rsidR="00B440A9">
        <w:rPr>
          <w:rFonts w:ascii="Times New Roman" w:hAnsi="Times New Roman" w:cs="Times New Roman"/>
          <w:sz w:val="24"/>
          <w:szCs w:val="24"/>
        </w:rPr>
        <w:t xml:space="preserve"> veelkordselt</w:t>
      </w:r>
      <w:r w:rsidRPr="00966A28">
        <w:rPr>
          <w:rFonts w:ascii="Times New Roman" w:hAnsi="Times New Roman" w:cs="Times New Roman"/>
          <w:sz w:val="24"/>
          <w:szCs w:val="24"/>
        </w:rPr>
        <w:t xml:space="preserve">, et </w:t>
      </w:r>
      <w:r w:rsidR="0002168E" w:rsidRPr="00E17E1F">
        <w:rPr>
          <w:rFonts w:ascii="Times New Roman" w:hAnsi="Times New Roman" w:cs="Times New Roman"/>
          <w:b/>
          <w:bCs/>
          <w:sz w:val="24"/>
          <w:szCs w:val="24"/>
        </w:rPr>
        <w:t>tagatis</w:t>
      </w:r>
      <w:r w:rsidR="00A7532F" w:rsidRPr="00E17E1F">
        <w:rPr>
          <w:rFonts w:ascii="Times New Roman" w:hAnsi="Times New Roman" w:cs="Times New Roman"/>
          <w:b/>
          <w:bCs/>
          <w:sz w:val="24"/>
          <w:szCs w:val="24"/>
        </w:rPr>
        <w:t>t</w:t>
      </w:r>
      <w:r w:rsidR="00F244B5">
        <w:rPr>
          <w:rFonts w:ascii="Times New Roman" w:hAnsi="Times New Roman" w:cs="Times New Roman"/>
          <w:b/>
          <w:bCs/>
          <w:sz w:val="24"/>
          <w:szCs w:val="24"/>
        </w:rPr>
        <w:t>:</w:t>
      </w:r>
    </w:p>
    <w:p w14:paraId="29634C7E" w14:textId="67A9271F" w:rsidR="00F244B5" w:rsidRPr="00F244B5" w:rsidRDefault="00A7532F" w:rsidP="00F244B5">
      <w:pPr>
        <w:pStyle w:val="Loendilik"/>
        <w:numPr>
          <w:ilvl w:val="0"/>
          <w:numId w:val="11"/>
        </w:numPr>
        <w:jc w:val="both"/>
        <w:rPr>
          <w:rFonts w:ascii="Times New Roman" w:hAnsi="Times New Roman" w:cs="Times New Roman"/>
          <w:b/>
          <w:bCs/>
          <w:sz w:val="24"/>
          <w:szCs w:val="24"/>
        </w:rPr>
      </w:pPr>
      <w:r w:rsidRPr="00F244B5">
        <w:rPr>
          <w:rFonts w:ascii="Times New Roman" w:hAnsi="Times New Roman" w:cs="Times New Roman"/>
          <w:b/>
          <w:bCs/>
          <w:sz w:val="24"/>
          <w:szCs w:val="24"/>
        </w:rPr>
        <w:t>pakkumuses ei esitata</w:t>
      </w:r>
      <w:r w:rsidR="00F244B5">
        <w:rPr>
          <w:rFonts w:ascii="Times New Roman" w:hAnsi="Times New Roman" w:cs="Times New Roman"/>
          <w:b/>
          <w:bCs/>
          <w:sz w:val="24"/>
          <w:szCs w:val="24"/>
        </w:rPr>
        <w:t>;</w:t>
      </w:r>
      <w:r w:rsidRPr="00F244B5">
        <w:rPr>
          <w:rFonts w:ascii="Times New Roman" w:hAnsi="Times New Roman" w:cs="Times New Roman"/>
          <w:b/>
          <w:bCs/>
          <w:sz w:val="24"/>
          <w:szCs w:val="24"/>
        </w:rPr>
        <w:t xml:space="preserve"> </w:t>
      </w:r>
    </w:p>
    <w:p w14:paraId="16CA2D8F" w14:textId="77777777" w:rsidR="00F244B5" w:rsidRPr="00F244B5" w:rsidRDefault="00A7532F" w:rsidP="00F244B5">
      <w:pPr>
        <w:pStyle w:val="Loendilik"/>
        <w:numPr>
          <w:ilvl w:val="0"/>
          <w:numId w:val="11"/>
        </w:numPr>
        <w:jc w:val="both"/>
        <w:rPr>
          <w:rFonts w:ascii="Times New Roman" w:hAnsi="Times New Roman" w:cs="Times New Roman"/>
          <w:sz w:val="24"/>
          <w:szCs w:val="24"/>
        </w:rPr>
      </w:pPr>
      <w:r w:rsidRPr="00F244B5">
        <w:rPr>
          <w:rFonts w:ascii="Times New Roman" w:hAnsi="Times New Roman" w:cs="Times New Roman"/>
          <w:b/>
          <w:bCs/>
          <w:sz w:val="24"/>
          <w:szCs w:val="24"/>
        </w:rPr>
        <w:t>seda ei kontrollita</w:t>
      </w:r>
      <w:r w:rsidR="00F244B5">
        <w:rPr>
          <w:rFonts w:ascii="Times New Roman" w:hAnsi="Times New Roman" w:cs="Times New Roman"/>
          <w:b/>
          <w:bCs/>
          <w:sz w:val="24"/>
          <w:szCs w:val="24"/>
        </w:rPr>
        <w:t>;</w:t>
      </w:r>
      <w:r w:rsidRPr="00F244B5">
        <w:rPr>
          <w:rFonts w:ascii="Times New Roman" w:hAnsi="Times New Roman" w:cs="Times New Roman"/>
          <w:b/>
          <w:bCs/>
          <w:sz w:val="24"/>
          <w:szCs w:val="24"/>
        </w:rPr>
        <w:t xml:space="preserve"> </w:t>
      </w:r>
    </w:p>
    <w:p w14:paraId="593F6A34" w14:textId="77777777" w:rsidR="00F244B5" w:rsidRDefault="0002168E" w:rsidP="00F244B5">
      <w:pPr>
        <w:pStyle w:val="Loendilik"/>
        <w:numPr>
          <w:ilvl w:val="0"/>
          <w:numId w:val="11"/>
        </w:numPr>
        <w:jc w:val="both"/>
        <w:rPr>
          <w:rFonts w:ascii="Times New Roman" w:hAnsi="Times New Roman" w:cs="Times New Roman"/>
          <w:sz w:val="24"/>
          <w:szCs w:val="24"/>
        </w:rPr>
      </w:pPr>
      <w:r w:rsidRPr="00F244B5">
        <w:rPr>
          <w:rFonts w:ascii="Times New Roman" w:hAnsi="Times New Roman" w:cs="Times New Roman"/>
          <w:b/>
          <w:bCs/>
          <w:sz w:val="24"/>
          <w:szCs w:val="24"/>
        </w:rPr>
        <w:t>parima</w:t>
      </w:r>
      <w:r w:rsidR="00896276" w:rsidRPr="00F244B5">
        <w:rPr>
          <w:rFonts w:ascii="Times New Roman" w:hAnsi="Times New Roman" w:cs="Times New Roman"/>
          <w:b/>
          <w:bCs/>
          <w:sz w:val="24"/>
          <w:szCs w:val="24"/>
        </w:rPr>
        <w:t xml:space="preserve"> </w:t>
      </w:r>
      <w:r w:rsidRPr="00F244B5">
        <w:rPr>
          <w:rFonts w:ascii="Times New Roman" w:hAnsi="Times New Roman" w:cs="Times New Roman"/>
          <w:b/>
          <w:bCs/>
          <w:sz w:val="24"/>
          <w:szCs w:val="24"/>
        </w:rPr>
        <w:t>pakkumuse v</w:t>
      </w:r>
      <w:r w:rsidR="00E550AE" w:rsidRPr="00F244B5">
        <w:rPr>
          <w:rFonts w:ascii="Times New Roman" w:hAnsi="Times New Roman" w:cs="Times New Roman"/>
          <w:b/>
          <w:bCs/>
          <w:sz w:val="24"/>
          <w:szCs w:val="24"/>
        </w:rPr>
        <w:t>ä</w:t>
      </w:r>
      <w:r w:rsidRPr="00F244B5">
        <w:rPr>
          <w:rFonts w:ascii="Times New Roman" w:hAnsi="Times New Roman" w:cs="Times New Roman"/>
          <w:b/>
          <w:bCs/>
          <w:sz w:val="24"/>
          <w:szCs w:val="24"/>
        </w:rPr>
        <w:t xml:space="preserve">ljaselgitamisel ei </w:t>
      </w:r>
      <w:r w:rsidR="00E550AE" w:rsidRPr="00F244B5">
        <w:rPr>
          <w:rFonts w:ascii="Times New Roman" w:hAnsi="Times New Roman" w:cs="Times New Roman"/>
          <w:b/>
          <w:bCs/>
          <w:sz w:val="24"/>
          <w:szCs w:val="24"/>
        </w:rPr>
        <w:t xml:space="preserve">arvestata, </w:t>
      </w:r>
      <w:r w:rsidR="00A7532F" w:rsidRPr="00F244B5">
        <w:rPr>
          <w:rFonts w:ascii="Times New Roman" w:hAnsi="Times New Roman" w:cs="Times New Roman"/>
          <w:b/>
          <w:bCs/>
          <w:sz w:val="24"/>
          <w:szCs w:val="24"/>
        </w:rPr>
        <w:t xml:space="preserve">sest seda ei ole juriidiliselt </w:t>
      </w:r>
      <w:r w:rsidR="00E17E1F" w:rsidRPr="00F244B5">
        <w:rPr>
          <w:rFonts w:ascii="Times New Roman" w:hAnsi="Times New Roman" w:cs="Times New Roman"/>
          <w:b/>
          <w:bCs/>
          <w:sz w:val="24"/>
          <w:szCs w:val="24"/>
        </w:rPr>
        <w:t xml:space="preserve">veel olemas </w:t>
      </w:r>
      <w:r w:rsidR="00A7532F" w:rsidRPr="00F244B5">
        <w:rPr>
          <w:rFonts w:ascii="Times New Roman" w:hAnsi="Times New Roman" w:cs="Times New Roman"/>
          <w:sz w:val="24"/>
          <w:szCs w:val="24"/>
        </w:rPr>
        <w:t>(välistada ei saa</w:t>
      </w:r>
      <w:r w:rsidR="00E17E1F" w:rsidRPr="00F244B5">
        <w:rPr>
          <w:rFonts w:ascii="Times New Roman" w:hAnsi="Times New Roman" w:cs="Times New Roman"/>
          <w:sz w:val="24"/>
          <w:szCs w:val="24"/>
        </w:rPr>
        <w:t>, et ka</w:t>
      </w:r>
      <w:r w:rsidR="00A7532F" w:rsidRPr="00F244B5">
        <w:rPr>
          <w:rFonts w:ascii="Times New Roman" w:hAnsi="Times New Roman" w:cs="Times New Roman"/>
          <w:sz w:val="24"/>
          <w:szCs w:val="24"/>
        </w:rPr>
        <w:t xml:space="preserve"> füüsiliselt)</w:t>
      </w:r>
      <w:r w:rsidR="00F244B5">
        <w:rPr>
          <w:rFonts w:ascii="Times New Roman" w:hAnsi="Times New Roman" w:cs="Times New Roman"/>
          <w:sz w:val="24"/>
          <w:szCs w:val="24"/>
        </w:rPr>
        <w:t>;</w:t>
      </w:r>
    </w:p>
    <w:p w14:paraId="1F50DAA6" w14:textId="77777777" w:rsidR="00F244B5" w:rsidRDefault="00E905EC" w:rsidP="00F244B5">
      <w:pPr>
        <w:pStyle w:val="Loendilik"/>
        <w:numPr>
          <w:ilvl w:val="0"/>
          <w:numId w:val="11"/>
        </w:numPr>
        <w:jc w:val="both"/>
        <w:rPr>
          <w:rFonts w:ascii="Times New Roman" w:hAnsi="Times New Roman" w:cs="Times New Roman"/>
          <w:sz w:val="24"/>
          <w:szCs w:val="24"/>
        </w:rPr>
      </w:pPr>
      <w:r w:rsidRPr="00F244B5">
        <w:rPr>
          <w:rFonts w:ascii="Times New Roman" w:hAnsi="Times New Roman" w:cs="Times New Roman"/>
          <w:b/>
          <w:bCs/>
          <w:sz w:val="24"/>
          <w:szCs w:val="24"/>
        </w:rPr>
        <w:t>tagatise esitamise kohustus on ainult võitjal</w:t>
      </w:r>
      <w:r w:rsidRPr="00F244B5">
        <w:rPr>
          <w:rFonts w:ascii="Times New Roman" w:hAnsi="Times New Roman" w:cs="Times New Roman"/>
          <w:sz w:val="24"/>
          <w:szCs w:val="24"/>
        </w:rPr>
        <w:t>.</w:t>
      </w:r>
      <w:r w:rsidR="00E17E1F" w:rsidRPr="00F244B5">
        <w:rPr>
          <w:rFonts w:ascii="Times New Roman" w:hAnsi="Times New Roman" w:cs="Times New Roman"/>
          <w:sz w:val="24"/>
          <w:szCs w:val="24"/>
        </w:rPr>
        <w:t xml:space="preserve"> </w:t>
      </w:r>
    </w:p>
    <w:p w14:paraId="3A55A189" w14:textId="7C81BF8D" w:rsidR="00515EE9" w:rsidRPr="00F244B5" w:rsidRDefault="00515EE9" w:rsidP="00F244B5">
      <w:pPr>
        <w:jc w:val="both"/>
        <w:rPr>
          <w:rFonts w:ascii="Times New Roman" w:hAnsi="Times New Roman" w:cs="Times New Roman"/>
          <w:sz w:val="24"/>
          <w:szCs w:val="24"/>
        </w:rPr>
      </w:pPr>
      <w:r w:rsidRPr="00F244B5">
        <w:rPr>
          <w:rFonts w:ascii="Times New Roman" w:hAnsi="Times New Roman" w:cs="Times New Roman"/>
          <w:sz w:val="24"/>
          <w:szCs w:val="24"/>
        </w:rPr>
        <w:t xml:space="preserve">Hankija </w:t>
      </w:r>
      <w:r w:rsidR="004F41B4">
        <w:rPr>
          <w:rFonts w:ascii="Times New Roman" w:hAnsi="Times New Roman" w:cs="Times New Roman"/>
          <w:sz w:val="24"/>
          <w:szCs w:val="24"/>
        </w:rPr>
        <w:t xml:space="preserve">taotleb </w:t>
      </w:r>
      <w:r w:rsidR="00E550AE" w:rsidRPr="00F244B5">
        <w:rPr>
          <w:rFonts w:ascii="Times New Roman" w:hAnsi="Times New Roman" w:cs="Times New Roman"/>
          <w:sz w:val="24"/>
          <w:szCs w:val="24"/>
          <w:u w:val="single"/>
        </w:rPr>
        <w:t xml:space="preserve">üksusel otsuses selgesõnaliselt ja </w:t>
      </w:r>
      <w:r w:rsidR="00E17E1F" w:rsidRPr="00F244B5">
        <w:rPr>
          <w:rFonts w:ascii="Times New Roman" w:hAnsi="Times New Roman" w:cs="Times New Roman"/>
          <w:sz w:val="24"/>
          <w:szCs w:val="24"/>
          <w:u w:val="single"/>
        </w:rPr>
        <w:t xml:space="preserve">õiguslikult </w:t>
      </w:r>
      <w:r w:rsidR="00E550AE" w:rsidRPr="00F244B5">
        <w:rPr>
          <w:rFonts w:ascii="Times New Roman" w:hAnsi="Times New Roman" w:cs="Times New Roman"/>
          <w:sz w:val="24"/>
          <w:szCs w:val="24"/>
          <w:u w:val="single"/>
        </w:rPr>
        <w:t>kummutada hankija  seisukoht või sellega nõustuda</w:t>
      </w:r>
      <w:r w:rsidR="00E550AE" w:rsidRPr="00F244B5">
        <w:rPr>
          <w:rFonts w:ascii="Times New Roman" w:hAnsi="Times New Roman" w:cs="Times New Roman"/>
          <w:sz w:val="24"/>
          <w:szCs w:val="24"/>
        </w:rPr>
        <w:t xml:space="preserve">. </w:t>
      </w:r>
    </w:p>
    <w:p w14:paraId="291112D8" w14:textId="77870F68" w:rsidR="00515EE9" w:rsidRPr="00966A28" w:rsidRDefault="00E550AE" w:rsidP="00113DE7">
      <w:pPr>
        <w:jc w:val="both"/>
        <w:rPr>
          <w:rFonts w:ascii="Times New Roman" w:hAnsi="Times New Roman" w:cs="Times New Roman"/>
          <w:sz w:val="24"/>
          <w:szCs w:val="24"/>
          <w:u w:val="single"/>
        </w:rPr>
      </w:pPr>
      <w:r w:rsidRPr="00966A28">
        <w:rPr>
          <w:rFonts w:ascii="Times New Roman" w:hAnsi="Times New Roman" w:cs="Times New Roman"/>
          <w:sz w:val="24"/>
          <w:szCs w:val="24"/>
        </w:rPr>
        <w:t xml:space="preserve">Hankijale esitatud </w:t>
      </w:r>
      <w:r w:rsidR="000B7F23">
        <w:rPr>
          <w:rFonts w:ascii="Times New Roman" w:hAnsi="Times New Roman" w:cs="Times New Roman"/>
          <w:sz w:val="24"/>
          <w:szCs w:val="24"/>
        </w:rPr>
        <w:t xml:space="preserve">etteheide </w:t>
      </w:r>
      <w:r w:rsidRPr="00966A28">
        <w:rPr>
          <w:rFonts w:ascii="Times New Roman" w:hAnsi="Times New Roman" w:cs="Times New Roman"/>
          <w:sz w:val="24"/>
          <w:szCs w:val="24"/>
        </w:rPr>
        <w:t>kellegi põhjendamatust eelistamisest enne pakkumuste esitamist on ülekohtune ja meelevaldne. Kvalifitseerimistingimuste kehtestamisel on üksus sisuliselt asunud hankija rolli ning nüüd soovitakse ka hankelepingu</w:t>
      </w:r>
      <w:r w:rsidR="00A27914" w:rsidRPr="00966A28">
        <w:rPr>
          <w:rFonts w:ascii="Times New Roman" w:hAnsi="Times New Roman" w:cs="Times New Roman"/>
          <w:sz w:val="24"/>
          <w:szCs w:val="24"/>
        </w:rPr>
        <w:t xml:space="preserve"> tingimusi sätestada. </w:t>
      </w:r>
    </w:p>
    <w:p w14:paraId="0770FD94" w14:textId="539C80A9" w:rsidR="00667270" w:rsidRDefault="00515EE9" w:rsidP="00113DE7">
      <w:pPr>
        <w:jc w:val="both"/>
        <w:rPr>
          <w:rFonts w:ascii="Times New Roman" w:hAnsi="Times New Roman" w:cs="Times New Roman"/>
          <w:sz w:val="24"/>
          <w:szCs w:val="24"/>
        </w:rPr>
      </w:pPr>
      <w:r w:rsidRPr="00966A28">
        <w:rPr>
          <w:rFonts w:ascii="Times New Roman" w:hAnsi="Times New Roman" w:cs="Times New Roman"/>
          <w:sz w:val="24"/>
          <w:szCs w:val="24"/>
        </w:rPr>
        <w:t>Üksuse arvates</w:t>
      </w:r>
      <w:r w:rsidR="00667270">
        <w:rPr>
          <w:rFonts w:ascii="Times New Roman" w:hAnsi="Times New Roman" w:cs="Times New Roman"/>
          <w:sz w:val="24"/>
          <w:szCs w:val="24"/>
        </w:rPr>
        <w:t xml:space="preserve"> on </w:t>
      </w:r>
      <w:r w:rsidRPr="00966A28">
        <w:rPr>
          <w:rFonts w:ascii="Times New Roman" w:hAnsi="Times New Roman" w:cs="Times New Roman"/>
          <w:sz w:val="24"/>
          <w:szCs w:val="24"/>
        </w:rPr>
        <w:t>tagatiste</w:t>
      </w:r>
      <w:r w:rsidR="008744BE" w:rsidRPr="00966A28">
        <w:rPr>
          <w:rFonts w:ascii="Times New Roman" w:hAnsi="Times New Roman" w:cs="Times New Roman"/>
          <w:sz w:val="24"/>
          <w:szCs w:val="24"/>
        </w:rPr>
        <w:t xml:space="preserve"> </w:t>
      </w:r>
      <w:r w:rsidRPr="00966A28">
        <w:rPr>
          <w:rFonts w:ascii="Times New Roman" w:hAnsi="Times New Roman" w:cs="Times New Roman"/>
          <w:sz w:val="24"/>
          <w:szCs w:val="24"/>
        </w:rPr>
        <w:t xml:space="preserve">nõuded </w:t>
      </w:r>
      <w:r w:rsidR="008744BE" w:rsidRPr="00966A28">
        <w:rPr>
          <w:rFonts w:ascii="Times New Roman" w:hAnsi="Times New Roman" w:cs="Times New Roman"/>
          <w:sz w:val="24"/>
          <w:szCs w:val="24"/>
        </w:rPr>
        <w:t xml:space="preserve">seotud </w:t>
      </w:r>
      <w:r w:rsidRPr="00966A28">
        <w:rPr>
          <w:rFonts w:ascii="Times New Roman" w:hAnsi="Times New Roman" w:cs="Times New Roman"/>
          <w:sz w:val="24"/>
          <w:szCs w:val="24"/>
        </w:rPr>
        <w:t>hankemenetluse korraldamisega ja RHS sätetega.</w:t>
      </w:r>
      <w:r w:rsidR="008744BE" w:rsidRPr="00966A28">
        <w:rPr>
          <w:rFonts w:ascii="Times New Roman" w:hAnsi="Times New Roman" w:cs="Times New Roman"/>
          <w:sz w:val="24"/>
          <w:szCs w:val="24"/>
        </w:rPr>
        <w:t xml:space="preserve"> Antud juhul </w:t>
      </w:r>
      <w:r w:rsidR="00E17E1F">
        <w:rPr>
          <w:rFonts w:ascii="Times New Roman" w:hAnsi="Times New Roman" w:cs="Times New Roman"/>
          <w:sz w:val="24"/>
          <w:szCs w:val="24"/>
        </w:rPr>
        <w:t xml:space="preserve">soovib </w:t>
      </w:r>
      <w:r w:rsidR="008744BE" w:rsidRPr="00966A28">
        <w:rPr>
          <w:rFonts w:ascii="Times New Roman" w:hAnsi="Times New Roman" w:cs="Times New Roman"/>
          <w:sz w:val="24"/>
          <w:szCs w:val="24"/>
        </w:rPr>
        <w:t xml:space="preserve">üksuse laiendada kvalifitseerimistingimuste </w:t>
      </w:r>
      <w:r w:rsidR="00667270">
        <w:rPr>
          <w:rFonts w:ascii="Times New Roman" w:hAnsi="Times New Roman" w:cs="Times New Roman"/>
          <w:sz w:val="24"/>
          <w:szCs w:val="24"/>
        </w:rPr>
        <w:t>tähendust</w:t>
      </w:r>
      <w:r w:rsidR="008744BE" w:rsidRPr="00966A28">
        <w:rPr>
          <w:rFonts w:ascii="Times New Roman" w:hAnsi="Times New Roman" w:cs="Times New Roman"/>
          <w:sz w:val="24"/>
          <w:szCs w:val="24"/>
        </w:rPr>
        <w:t xml:space="preserve"> RHS</w:t>
      </w:r>
      <w:r w:rsidR="00667270">
        <w:rPr>
          <w:rFonts w:ascii="Times New Roman" w:hAnsi="Times New Roman" w:cs="Times New Roman"/>
          <w:sz w:val="24"/>
          <w:szCs w:val="24"/>
        </w:rPr>
        <w:t xml:space="preserve"> mõjust </w:t>
      </w:r>
      <w:r w:rsidR="008744BE" w:rsidRPr="00966A28">
        <w:rPr>
          <w:rFonts w:ascii="Times New Roman" w:hAnsi="Times New Roman" w:cs="Times New Roman"/>
          <w:sz w:val="24"/>
          <w:szCs w:val="24"/>
        </w:rPr>
        <w:t>väljajäävale tagatise</w:t>
      </w:r>
      <w:r w:rsidR="00E17E1F">
        <w:rPr>
          <w:rFonts w:ascii="Times New Roman" w:hAnsi="Times New Roman" w:cs="Times New Roman"/>
          <w:sz w:val="24"/>
          <w:szCs w:val="24"/>
        </w:rPr>
        <w:t>le</w:t>
      </w:r>
      <w:r w:rsidR="008744BE" w:rsidRPr="00966A28">
        <w:rPr>
          <w:rFonts w:ascii="Times New Roman" w:hAnsi="Times New Roman" w:cs="Times New Roman"/>
          <w:sz w:val="24"/>
          <w:szCs w:val="24"/>
        </w:rPr>
        <w:t xml:space="preserve">. RHS mõju põhjendamatu laiendamine annabki üksusele formaalse võimaluse tagatisnõude kohta etteheite tegemiseks. </w:t>
      </w:r>
    </w:p>
    <w:p w14:paraId="6952885C" w14:textId="77777777" w:rsidR="000268D3" w:rsidRDefault="000268D3" w:rsidP="00EE4F86">
      <w:pPr>
        <w:rPr>
          <w:b/>
          <w:bCs/>
        </w:rPr>
      </w:pPr>
    </w:p>
    <w:p w14:paraId="2BB4E78B" w14:textId="47642E57" w:rsidR="00EE4F86" w:rsidRPr="002A0351" w:rsidRDefault="0032062F" w:rsidP="00EE4F86">
      <w:r w:rsidRPr="002A0351">
        <w:rPr>
          <w:b/>
          <w:bCs/>
        </w:rPr>
        <w:t>11.</w:t>
      </w:r>
      <w:r w:rsidRPr="002A0351">
        <w:t xml:space="preserve"> </w:t>
      </w:r>
      <w:r w:rsidR="00EE4F86" w:rsidRPr="002A0351">
        <w:t xml:space="preserve">Rakendusüksus märgib, et kuigi </w:t>
      </w:r>
      <w:r w:rsidR="00EE4F86" w:rsidRPr="002A0351">
        <w:rPr>
          <w:sz w:val="24"/>
          <w:szCs w:val="24"/>
        </w:rPr>
        <w:t>hankijal on hankelepingu tingimuste sisustamisel ulatuslik</w:t>
      </w:r>
    </w:p>
    <w:p w14:paraId="5623790A" w14:textId="77777777" w:rsidR="00EE4F86" w:rsidRPr="002A0351" w:rsidRDefault="00EE4F86" w:rsidP="00EE4F86">
      <w:r w:rsidRPr="002A0351">
        <w:t>12Auditeerimise aruandlus, https://www.fin.ee/riigi-rahandus-ja-maksud/valistoetused/valisvahendite-auditid?view_instance=1&amp;current_page=1, https://www.fin.ee/media/8133/download</w:t>
      </w:r>
    </w:p>
    <w:p w14:paraId="29E761A8" w14:textId="77777777" w:rsidR="00EE4F86" w:rsidRPr="002A0351" w:rsidRDefault="00EE4F86" w:rsidP="00EE4F86">
      <w:r w:rsidRPr="002A0351">
        <w:t xml:space="preserve">13 Vt ka </w:t>
      </w:r>
      <w:proofErr w:type="spellStart"/>
      <w:r w:rsidRPr="002A0351">
        <w:t>TlnHKo</w:t>
      </w:r>
      <w:proofErr w:type="spellEnd"/>
      <w:r w:rsidRPr="002A0351">
        <w:t xml:space="preserve"> 1.11.2019, 3-18-2408; p 35.</w:t>
      </w:r>
    </w:p>
    <w:p w14:paraId="5F1E7A21" w14:textId="069DD701" w:rsidR="00211F83" w:rsidRPr="002A0351" w:rsidRDefault="00EE4F86" w:rsidP="00211F83">
      <w:r w:rsidRPr="002A0351">
        <w:rPr>
          <w:sz w:val="24"/>
          <w:szCs w:val="24"/>
        </w:rPr>
        <w:lastRenderedPageBreak/>
        <w:t>kaalutlusõigus</w:t>
      </w:r>
      <w:r w:rsidRPr="002A0351">
        <w:t>,</w:t>
      </w:r>
      <w:r w:rsidR="00A307ED" w:rsidRPr="002A0351">
        <w:t xml:space="preserve"> </w:t>
      </w:r>
      <w:r w:rsidRPr="002A0351">
        <w:t xml:space="preserve">siis tuleb samas nende tingimuste sätestamisel silmas pidada riigihangete korraldamise üldpõhimõtteid, mille hulka kuulub ka nõue, et kõik isikutele seatavad piirangud ja kriteeriumid peavad olema riigihanke eesmärgi suhtes proportsionaalsed, asjakohased ja põhjendatud (RHS § 3 p 2).14 </w:t>
      </w:r>
      <w:r w:rsidR="00211F83" w:rsidRPr="002A0351">
        <w:t>(Kirjeldatud seisukohta on väljendanud mh korduvalt Rahandusministeeriumi riigihangete ja riigiabi osakond (RRO) oma vastustes sellekohastele päringutele (sh 08.08.2023).)</w:t>
      </w:r>
      <w:r w:rsidR="0086427E" w:rsidRPr="002A0351">
        <w:t xml:space="preserve"> Vaadata – kriitika, või ainult märkus hilisema aja kohta.</w:t>
      </w:r>
    </w:p>
    <w:p w14:paraId="2C9A2886" w14:textId="655C901A" w:rsidR="00EE4F86" w:rsidRPr="002A0351" w:rsidRDefault="00EE4F86" w:rsidP="00EE4F86">
      <w:r w:rsidRPr="002A0351">
        <w:t>Proportsionaalsuse põhimõtte järgimine eeldab, et hankija uurib ja hindab riigihankega seotud faktilisi asjaolusid, et välja selgitada, milline toimimisviis on konkreetsel juhul riigihanke üldpõhimõtete täitmiseks sobiv ja vajalik.</w:t>
      </w:r>
    </w:p>
    <w:p w14:paraId="442C5A11" w14:textId="1ED0D323" w:rsidR="008744A9" w:rsidRPr="00C60089" w:rsidRDefault="0039430C" w:rsidP="00C60089">
      <w:pPr>
        <w:shd w:val="clear" w:color="auto" w:fill="FFFFFF"/>
        <w:spacing w:after="0" w:line="240" w:lineRule="auto"/>
        <w:ind w:firstLine="708"/>
        <w:jc w:val="both"/>
        <w:outlineLvl w:val="2"/>
        <w:rPr>
          <w:rFonts w:ascii="Times New Roman" w:eastAsia="Times New Roman" w:hAnsi="Times New Roman" w:cs="Times New Roman"/>
          <w:b/>
          <w:bCs/>
          <w:kern w:val="0"/>
          <w:sz w:val="24"/>
          <w:szCs w:val="24"/>
          <w:lang w:eastAsia="et-EE"/>
          <w14:ligatures w14:val="none"/>
        </w:rPr>
      </w:pPr>
      <w:r w:rsidRPr="00C60089">
        <w:rPr>
          <w:rFonts w:ascii="Times New Roman" w:hAnsi="Times New Roman" w:cs="Times New Roman"/>
          <w:b/>
          <w:bCs/>
          <w:i/>
          <w:iCs/>
          <w:sz w:val="24"/>
          <w:szCs w:val="24"/>
        </w:rPr>
        <w:t>Hankija</w:t>
      </w:r>
      <w:r w:rsidR="00C60089">
        <w:rPr>
          <w:rFonts w:ascii="Times New Roman" w:hAnsi="Times New Roman" w:cs="Times New Roman"/>
          <w:b/>
          <w:bCs/>
          <w:i/>
          <w:iCs/>
          <w:sz w:val="24"/>
          <w:szCs w:val="24"/>
        </w:rPr>
        <w:t>.</w:t>
      </w:r>
      <w:r w:rsidRPr="0039430C">
        <w:rPr>
          <w:rFonts w:ascii="Times New Roman" w:hAnsi="Times New Roman" w:cs="Times New Roman"/>
          <w:sz w:val="24"/>
          <w:szCs w:val="24"/>
        </w:rPr>
        <w:t xml:space="preserve"> </w:t>
      </w:r>
      <w:r w:rsidR="00726BFE" w:rsidRPr="00C60089">
        <w:rPr>
          <w:rFonts w:ascii="Times New Roman" w:hAnsi="Times New Roman" w:cs="Times New Roman"/>
          <w:sz w:val="24"/>
          <w:szCs w:val="24"/>
        </w:rPr>
        <w:t>Jääb arusaamtuks, miks üksus ei orienteeru RHS</w:t>
      </w:r>
      <w:r w:rsidR="008744A9" w:rsidRPr="00C60089">
        <w:rPr>
          <w:rFonts w:ascii="Times New Roman" w:hAnsi="Times New Roman" w:cs="Times New Roman"/>
          <w:sz w:val="24"/>
          <w:szCs w:val="24"/>
        </w:rPr>
        <w:t xml:space="preserve">-s </w:t>
      </w:r>
      <w:r w:rsidR="00726BFE" w:rsidRPr="00C60089">
        <w:rPr>
          <w:rFonts w:ascii="Times New Roman" w:hAnsi="Times New Roman" w:cs="Times New Roman"/>
          <w:sz w:val="24"/>
          <w:szCs w:val="24"/>
        </w:rPr>
        <w:t xml:space="preserve">või seda ei tahetagi hankijale etteheidete tegemise vajadust silmas pidades. </w:t>
      </w:r>
      <w:r w:rsidR="008744A9" w:rsidRPr="00C60089">
        <w:rPr>
          <w:rFonts w:ascii="Times New Roman" w:hAnsi="Times New Roman" w:cs="Times New Roman"/>
          <w:sz w:val="24"/>
          <w:szCs w:val="24"/>
        </w:rPr>
        <w:t>Paratamatult peab üksusele välja tooma asjakohase sätte RHS § 98 lg 1 näol</w:t>
      </w:r>
      <w:r w:rsidR="006222DC">
        <w:rPr>
          <w:rFonts w:ascii="Times New Roman" w:hAnsi="Times New Roman" w:cs="Times New Roman"/>
          <w:sz w:val="24"/>
          <w:szCs w:val="24"/>
        </w:rPr>
        <w:t>:</w:t>
      </w:r>
    </w:p>
    <w:p w14:paraId="74881A8F" w14:textId="42998C5F" w:rsidR="008744A9" w:rsidRPr="00C60089" w:rsidRDefault="008744A9" w:rsidP="00C60089">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bookmarkStart w:id="6" w:name="para98lg1"/>
      <w:r w:rsidRPr="00C60089">
        <w:rPr>
          <w:rFonts w:ascii="Times New Roman" w:eastAsia="Times New Roman" w:hAnsi="Times New Roman" w:cs="Times New Roman"/>
          <w:kern w:val="0"/>
          <w:sz w:val="24"/>
          <w:szCs w:val="24"/>
          <w:bdr w:val="none" w:sz="0" w:space="0" w:color="auto" w:frame="1"/>
          <w:lang w:eastAsia="et-EE"/>
          <w14:ligatures w14:val="none"/>
        </w:rPr>
        <w:t>„</w:t>
      </w:r>
      <w:bookmarkEnd w:id="6"/>
      <w:r w:rsidRPr="00C60089">
        <w:rPr>
          <w:rFonts w:ascii="Times New Roman" w:eastAsia="Times New Roman" w:hAnsi="Times New Roman" w:cs="Times New Roman"/>
          <w:kern w:val="0"/>
          <w:sz w:val="24"/>
          <w:szCs w:val="24"/>
          <w:lang w:eastAsia="et-EE"/>
          <w14:ligatures w14:val="none"/>
        </w:rPr>
        <w:t xml:space="preserve">(1) Hankija võib kontrollida pakkuja või taotleja sobivust tegeleda hankelepingu täitmiseks vajaliku kutsetööga ja kehtestada kvalifitseerimise tingimused tema majanduslikule ja finantsseisundile ning tehnilisele ja kutsealasele pädevusele. Kvalifitseerimise tingimused peavad vastama hankelepingu esemeks olevate asjade, teenuste või ehitustööde olemusele, kogusele ja otstarbele ning olema nendega proportsionaalsed“.   </w:t>
      </w:r>
    </w:p>
    <w:p w14:paraId="5D66A83B" w14:textId="05A13FCA" w:rsidR="003B6426" w:rsidRDefault="003B6426" w:rsidP="00C60089">
      <w:pPr>
        <w:jc w:val="both"/>
        <w:rPr>
          <w:rFonts w:ascii="Times New Roman" w:hAnsi="Times New Roman" w:cs="Times New Roman"/>
          <w:sz w:val="24"/>
          <w:szCs w:val="24"/>
          <w:u w:val="single"/>
        </w:rPr>
      </w:pPr>
      <w:r w:rsidRPr="00C60089">
        <w:rPr>
          <w:rFonts w:ascii="Times New Roman" w:hAnsi="Times New Roman" w:cs="Times New Roman"/>
          <w:sz w:val="24"/>
          <w:szCs w:val="24"/>
        </w:rPr>
        <w:t xml:space="preserve">Kui lugeda seda sätet koostoimes RHS § 3 p-ga 2, siis on sõna „isik“ </w:t>
      </w:r>
      <w:r w:rsidR="000E04A5" w:rsidRPr="00C60089">
        <w:rPr>
          <w:rFonts w:ascii="Times New Roman" w:hAnsi="Times New Roman" w:cs="Times New Roman"/>
          <w:sz w:val="24"/>
          <w:szCs w:val="24"/>
        </w:rPr>
        <w:t xml:space="preserve">üheselt </w:t>
      </w:r>
      <w:r w:rsidRPr="00C60089">
        <w:rPr>
          <w:rFonts w:ascii="Times New Roman" w:hAnsi="Times New Roman" w:cs="Times New Roman"/>
          <w:sz w:val="24"/>
          <w:szCs w:val="24"/>
        </w:rPr>
        <w:t xml:space="preserve">käsitletav pakkujana ning piirangud ja kriteeriumid tähendavad </w:t>
      </w:r>
      <w:r w:rsidR="000E04A5" w:rsidRPr="00C60089">
        <w:rPr>
          <w:rFonts w:ascii="Times New Roman" w:hAnsi="Times New Roman" w:cs="Times New Roman"/>
          <w:sz w:val="24"/>
          <w:szCs w:val="24"/>
        </w:rPr>
        <w:t xml:space="preserve">ainult </w:t>
      </w:r>
      <w:r w:rsidRPr="00C60089">
        <w:rPr>
          <w:rFonts w:ascii="Times New Roman" w:hAnsi="Times New Roman" w:cs="Times New Roman"/>
          <w:sz w:val="24"/>
          <w:szCs w:val="24"/>
        </w:rPr>
        <w:t>kvalifitseerimistingimusi</w:t>
      </w:r>
      <w:r w:rsidRPr="0039430C">
        <w:rPr>
          <w:rFonts w:ascii="Times New Roman" w:hAnsi="Times New Roman" w:cs="Times New Roman"/>
          <w:sz w:val="24"/>
          <w:szCs w:val="24"/>
        </w:rPr>
        <w:t>.</w:t>
      </w:r>
      <w:r w:rsidR="00C60089">
        <w:rPr>
          <w:rFonts w:ascii="Times New Roman" w:hAnsi="Times New Roman" w:cs="Times New Roman"/>
          <w:sz w:val="24"/>
          <w:szCs w:val="24"/>
        </w:rPr>
        <w:t xml:space="preserve"> Juhul kui üksus ei nõustu hankijaga, </w:t>
      </w:r>
      <w:r w:rsidR="00C60089" w:rsidRPr="00C60089">
        <w:rPr>
          <w:rFonts w:ascii="Times New Roman" w:hAnsi="Times New Roman" w:cs="Times New Roman"/>
          <w:sz w:val="24"/>
          <w:szCs w:val="24"/>
          <w:u w:val="single"/>
        </w:rPr>
        <w:t>siis palub hankija otsuses RHS § 3 p 2 ja § 98 lg 1</w:t>
      </w:r>
      <w:r w:rsidR="00F17073">
        <w:rPr>
          <w:rFonts w:ascii="Times New Roman" w:hAnsi="Times New Roman" w:cs="Times New Roman"/>
          <w:sz w:val="24"/>
          <w:szCs w:val="24"/>
          <w:u w:val="single"/>
        </w:rPr>
        <w:t xml:space="preserve"> konkreetse </w:t>
      </w:r>
      <w:r w:rsidR="00C60089" w:rsidRPr="00C60089">
        <w:rPr>
          <w:rFonts w:ascii="Times New Roman" w:hAnsi="Times New Roman" w:cs="Times New Roman"/>
          <w:sz w:val="24"/>
          <w:szCs w:val="24"/>
          <w:u w:val="single"/>
        </w:rPr>
        <w:t xml:space="preserve"> analüüsiga kummutada hankija arusaamise.</w:t>
      </w:r>
    </w:p>
    <w:p w14:paraId="5A645AC5" w14:textId="103887A9" w:rsidR="00926474" w:rsidRPr="00926474" w:rsidRDefault="00926474" w:rsidP="00926474">
      <w:pPr>
        <w:ind w:firstLine="708"/>
        <w:jc w:val="both"/>
        <w:rPr>
          <w:rFonts w:ascii="Times New Roman" w:hAnsi="Times New Roman" w:cs="Times New Roman"/>
          <w:sz w:val="24"/>
          <w:szCs w:val="24"/>
        </w:rPr>
      </w:pPr>
      <w:r w:rsidRPr="00926474">
        <w:rPr>
          <w:rFonts w:ascii="Times New Roman" w:hAnsi="Times New Roman" w:cs="Times New Roman"/>
          <w:b/>
          <w:bCs/>
          <w:i/>
          <w:iCs/>
          <w:sz w:val="24"/>
          <w:szCs w:val="24"/>
        </w:rPr>
        <w:t>Küsimus.</w:t>
      </w:r>
      <w:r w:rsidRPr="00926474">
        <w:rPr>
          <w:rFonts w:ascii="Times New Roman" w:hAnsi="Times New Roman" w:cs="Times New Roman"/>
          <w:sz w:val="24"/>
          <w:szCs w:val="24"/>
        </w:rPr>
        <w:t xml:space="preserve"> Millises RHS sättes antakse „isiku“ mõiste ja isiku õigused ja kohustused? </w:t>
      </w:r>
    </w:p>
    <w:p w14:paraId="1F71B29C" w14:textId="4202C74F" w:rsidR="003B6426" w:rsidRPr="0039430C" w:rsidRDefault="00C60089" w:rsidP="0086427E">
      <w:pPr>
        <w:jc w:val="both"/>
        <w:rPr>
          <w:rFonts w:ascii="Times New Roman" w:hAnsi="Times New Roman" w:cs="Times New Roman"/>
          <w:sz w:val="24"/>
          <w:szCs w:val="24"/>
        </w:rPr>
      </w:pPr>
      <w:r>
        <w:rPr>
          <w:rFonts w:ascii="Times New Roman" w:hAnsi="Times New Roman" w:cs="Times New Roman"/>
          <w:sz w:val="24"/>
          <w:szCs w:val="24"/>
        </w:rPr>
        <w:t>Hankija ei</w:t>
      </w:r>
      <w:r w:rsidR="00F17073">
        <w:rPr>
          <w:rFonts w:ascii="Times New Roman" w:hAnsi="Times New Roman" w:cs="Times New Roman"/>
          <w:sz w:val="24"/>
          <w:szCs w:val="24"/>
        </w:rPr>
        <w:t xml:space="preserve"> saa</w:t>
      </w:r>
      <w:r>
        <w:rPr>
          <w:rFonts w:ascii="Times New Roman" w:hAnsi="Times New Roman" w:cs="Times New Roman"/>
          <w:sz w:val="24"/>
          <w:szCs w:val="24"/>
        </w:rPr>
        <w:t xml:space="preserve"> RHS sätetest tulenevalt </w:t>
      </w:r>
      <w:r w:rsidR="003B6426" w:rsidRPr="0039430C">
        <w:rPr>
          <w:rFonts w:ascii="Times New Roman" w:hAnsi="Times New Roman" w:cs="Times New Roman"/>
          <w:sz w:val="24"/>
          <w:szCs w:val="24"/>
        </w:rPr>
        <w:t>tagatisenõue</w:t>
      </w:r>
      <w:r w:rsidR="00C4060A">
        <w:rPr>
          <w:rFonts w:ascii="Times New Roman" w:hAnsi="Times New Roman" w:cs="Times New Roman"/>
          <w:sz w:val="24"/>
          <w:szCs w:val="24"/>
        </w:rPr>
        <w:t xml:space="preserve">t siduda </w:t>
      </w:r>
      <w:r w:rsidR="003B6426" w:rsidRPr="0039430C">
        <w:rPr>
          <w:rFonts w:ascii="Times New Roman" w:hAnsi="Times New Roman" w:cs="Times New Roman"/>
          <w:sz w:val="24"/>
          <w:szCs w:val="24"/>
        </w:rPr>
        <w:t>kummagi</w:t>
      </w:r>
      <w:r w:rsidR="00C4060A">
        <w:rPr>
          <w:rFonts w:ascii="Times New Roman" w:hAnsi="Times New Roman" w:cs="Times New Roman"/>
          <w:sz w:val="24"/>
          <w:szCs w:val="24"/>
        </w:rPr>
        <w:t xml:space="preserve"> RHS </w:t>
      </w:r>
      <w:r w:rsidR="003B6426" w:rsidRPr="0039430C">
        <w:rPr>
          <w:rFonts w:ascii="Times New Roman" w:hAnsi="Times New Roman" w:cs="Times New Roman"/>
          <w:sz w:val="24"/>
          <w:szCs w:val="24"/>
        </w:rPr>
        <w:t>mõistega (isik</w:t>
      </w:r>
      <w:r w:rsidR="00C4060A">
        <w:rPr>
          <w:rFonts w:ascii="Times New Roman" w:hAnsi="Times New Roman" w:cs="Times New Roman"/>
          <w:sz w:val="24"/>
          <w:szCs w:val="24"/>
        </w:rPr>
        <w:t>(pakkuja)</w:t>
      </w:r>
      <w:r w:rsidR="003B6426" w:rsidRPr="0039430C">
        <w:rPr>
          <w:rFonts w:ascii="Times New Roman" w:hAnsi="Times New Roman" w:cs="Times New Roman"/>
          <w:sz w:val="24"/>
          <w:szCs w:val="24"/>
        </w:rPr>
        <w:t xml:space="preserve"> ja kvalifitseerimistingimused)</w:t>
      </w:r>
      <w:r w:rsidR="000555D3">
        <w:rPr>
          <w:rFonts w:ascii="Times New Roman" w:hAnsi="Times New Roman" w:cs="Times New Roman"/>
          <w:sz w:val="24"/>
          <w:szCs w:val="24"/>
        </w:rPr>
        <w:t xml:space="preserve">, </w:t>
      </w:r>
      <w:r w:rsidR="00C4060A" w:rsidRPr="00BF4BDC">
        <w:rPr>
          <w:rFonts w:ascii="Times New Roman" w:hAnsi="Times New Roman" w:cs="Times New Roman"/>
          <w:sz w:val="24"/>
          <w:szCs w:val="24"/>
          <w:u w:val="single"/>
        </w:rPr>
        <w:t xml:space="preserve">tagatisenõue </w:t>
      </w:r>
      <w:r w:rsidR="003B6426" w:rsidRPr="00BF4BDC">
        <w:rPr>
          <w:rFonts w:ascii="Times New Roman" w:hAnsi="Times New Roman" w:cs="Times New Roman"/>
          <w:sz w:val="24"/>
          <w:szCs w:val="24"/>
          <w:u w:val="single"/>
        </w:rPr>
        <w:t xml:space="preserve">seondub hankelepingu täitmisel </w:t>
      </w:r>
      <w:r w:rsidR="00BF4BDC">
        <w:rPr>
          <w:rFonts w:ascii="Times New Roman" w:hAnsi="Times New Roman" w:cs="Times New Roman"/>
          <w:sz w:val="24"/>
          <w:szCs w:val="24"/>
          <w:u w:val="single"/>
        </w:rPr>
        <w:t xml:space="preserve">töövõtjaga, </w:t>
      </w:r>
      <w:r w:rsidR="000555D3" w:rsidRPr="00BF4BDC">
        <w:rPr>
          <w:rFonts w:ascii="Times New Roman" w:hAnsi="Times New Roman" w:cs="Times New Roman"/>
          <w:sz w:val="24"/>
          <w:szCs w:val="24"/>
          <w:u w:val="single"/>
        </w:rPr>
        <w:t>kellel</w:t>
      </w:r>
      <w:r w:rsidR="00BF4BDC" w:rsidRPr="00BF4BDC">
        <w:rPr>
          <w:rFonts w:ascii="Times New Roman" w:hAnsi="Times New Roman" w:cs="Times New Roman"/>
          <w:sz w:val="24"/>
          <w:szCs w:val="24"/>
          <w:u w:val="single"/>
        </w:rPr>
        <w:t xml:space="preserve"> ainsana </w:t>
      </w:r>
      <w:r w:rsidR="000555D3" w:rsidRPr="00BF4BDC">
        <w:rPr>
          <w:rFonts w:ascii="Times New Roman" w:hAnsi="Times New Roman" w:cs="Times New Roman"/>
          <w:sz w:val="24"/>
          <w:szCs w:val="24"/>
          <w:u w:val="single"/>
        </w:rPr>
        <w:t>tekib tagatise esitamise kohustus</w:t>
      </w:r>
      <w:r w:rsidR="000555D3">
        <w:rPr>
          <w:rFonts w:ascii="Times New Roman" w:hAnsi="Times New Roman" w:cs="Times New Roman"/>
          <w:sz w:val="24"/>
          <w:szCs w:val="24"/>
        </w:rPr>
        <w:t>.</w:t>
      </w:r>
      <w:r w:rsidR="003B6426" w:rsidRPr="0039430C">
        <w:rPr>
          <w:rFonts w:ascii="Times New Roman" w:hAnsi="Times New Roman" w:cs="Times New Roman"/>
          <w:sz w:val="24"/>
          <w:szCs w:val="24"/>
        </w:rPr>
        <w:t xml:space="preserve"> </w:t>
      </w:r>
    </w:p>
    <w:p w14:paraId="0757E4F1" w14:textId="7453546B" w:rsidR="00726BFE" w:rsidRPr="0039430C" w:rsidRDefault="00726BFE" w:rsidP="0086427E">
      <w:pPr>
        <w:jc w:val="both"/>
        <w:rPr>
          <w:rFonts w:ascii="Times New Roman" w:hAnsi="Times New Roman" w:cs="Times New Roman"/>
          <w:sz w:val="24"/>
          <w:szCs w:val="24"/>
        </w:rPr>
      </w:pPr>
      <w:r w:rsidRPr="0039430C">
        <w:rPr>
          <w:rFonts w:ascii="Times New Roman" w:hAnsi="Times New Roman" w:cs="Times New Roman"/>
          <w:sz w:val="24"/>
          <w:szCs w:val="24"/>
        </w:rPr>
        <w:t>Märgitud sät</w:t>
      </w:r>
      <w:r w:rsidR="003B6426" w:rsidRPr="0039430C">
        <w:rPr>
          <w:rFonts w:ascii="Times New Roman" w:hAnsi="Times New Roman" w:cs="Times New Roman"/>
          <w:sz w:val="24"/>
          <w:szCs w:val="24"/>
        </w:rPr>
        <w:t>t</w:t>
      </w:r>
      <w:r w:rsidRPr="0039430C">
        <w:rPr>
          <w:rFonts w:ascii="Times New Roman" w:hAnsi="Times New Roman" w:cs="Times New Roman"/>
          <w:sz w:val="24"/>
          <w:szCs w:val="24"/>
        </w:rPr>
        <w:t>e</w:t>
      </w:r>
      <w:r w:rsidR="004C6884" w:rsidRPr="0039430C">
        <w:rPr>
          <w:rFonts w:ascii="Times New Roman" w:hAnsi="Times New Roman" w:cs="Times New Roman"/>
          <w:sz w:val="24"/>
          <w:szCs w:val="24"/>
        </w:rPr>
        <w:t>d</w:t>
      </w:r>
      <w:r w:rsidRPr="0039430C">
        <w:rPr>
          <w:rFonts w:ascii="Times New Roman" w:hAnsi="Times New Roman" w:cs="Times New Roman"/>
          <w:sz w:val="24"/>
          <w:szCs w:val="24"/>
        </w:rPr>
        <w:t xml:space="preserve"> (ega üldse RHS) ei reguleeri lepingutingimuste </w:t>
      </w:r>
      <w:r w:rsidR="004C6884" w:rsidRPr="0039430C">
        <w:rPr>
          <w:rFonts w:ascii="Times New Roman" w:hAnsi="Times New Roman" w:cs="Times New Roman"/>
          <w:sz w:val="24"/>
          <w:szCs w:val="24"/>
        </w:rPr>
        <w:t xml:space="preserve">määramist </w:t>
      </w:r>
      <w:r w:rsidRPr="0039430C">
        <w:rPr>
          <w:rFonts w:ascii="Times New Roman" w:hAnsi="Times New Roman" w:cs="Times New Roman"/>
          <w:sz w:val="24"/>
          <w:szCs w:val="24"/>
        </w:rPr>
        <w:t>hankija poolt.</w:t>
      </w:r>
      <w:r w:rsidR="00201D72" w:rsidRPr="0039430C">
        <w:rPr>
          <w:rFonts w:ascii="Times New Roman" w:hAnsi="Times New Roman" w:cs="Times New Roman"/>
          <w:sz w:val="24"/>
          <w:szCs w:val="24"/>
        </w:rPr>
        <w:t xml:space="preserve"> Selles on lihtne veenduda, </w:t>
      </w:r>
      <w:r w:rsidR="00201D72" w:rsidRPr="00F17073">
        <w:rPr>
          <w:rFonts w:ascii="Times New Roman" w:hAnsi="Times New Roman" w:cs="Times New Roman"/>
          <w:sz w:val="24"/>
          <w:szCs w:val="24"/>
        </w:rPr>
        <w:t>lugedes hoolikalt seadust</w:t>
      </w:r>
      <w:r w:rsidR="000555D3">
        <w:rPr>
          <w:rFonts w:ascii="Times New Roman" w:hAnsi="Times New Roman" w:cs="Times New Roman"/>
          <w:sz w:val="24"/>
          <w:szCs w:val="24"/>
        </w:rPr>
        <w:t xml:space="preserve">, </w:t>
      </w:r>
      <w:r w:rsidR="00201D72" w:rsidRPr="00F17073">
        <w:rPr>
          <w:rFonts w:ascii="Times New Roman" w:hAnsi="Times New Roman" w:cs="Times New Roman"/>
          <w:sz w:val="24"/>
          <w:szCs w:val="24"/>
        </w:rPr>
        <w:t>seletuskirja</w:t>
      </w:r>
      <w:r w:rsidR="000555D3">
        <w:rPr>
          <w:rFonts w:ascii="Times New Roman" w:hAnsi="Times New Roman" w:cs="Times New Roman"/>
          <w:sz w:val="24"/>
          <w:szCs w:val="24"/>
        </w:rPr>
        <w:t xml:space="preserve"> </w:t>
      </w:r>
      <w:r w:rsidR="00201D72" w:rsidRPr="00F17073">
        <w:rPr>
          <w:rFonts w:ascii="Times New Roman" w:hAnsi="Times New Roman" w:cs="Times New Roman"/>
          <w:sz w:val="24"/>
          <w:szCs w:val="24"/>
        </w:rPr>
        <w:t xml:space="preserve">või </w:t>
      </w:r>
      <w:r w:rsidR="000555D3">
        <w:rPr>
          <w:rFonts w:ascii="Times New Roman" w:hAnsi="Times New Roman" w:cs="Times New Roman"/>
          <w:sz w:val="24"/>
          <w:szCs w:val="24"/>
        </w:rPr>
        <w:t xml:space="preserve">teisi asjakohaseid materjale. </w:t>
      </w:r>
      <w:r w:rsidRPr="0039430C">
        <w:rPr>
          <w:rFonts w:ascii="Times New Roman" w:hAnsi="Times New Roman" w:cs="Times New Roman"/>
          <w:sz w:val="24"/>
          <w:szCs w:val="24"/>
        </w:rPr>
        <w:t xml:space="preserve"> </w:t>
      </w:r>
    </w:p>
    <w:p w14:paraId="024FE251" w14:textId="77777777" w:rsidR="000268D3" w:rsidRDefault="000268D3" w:rsidP="00EE4F86">
      <w:pPr>
        <w:rPr>
          <w:b/>
          <w:bCs/>
        </w:rPr>
      </w:pPr>
    </w:p>
    <w:p w14:paraId="030B7FE0" w14:textId="1E461993" w:rsidR="00EE4F86" w:rsidRDefault="00486541" w:rsidP="00EE4F86">
      <w:r w:rsidRPr="00486541">
        <w:rPr>
          <w:b/>
          <w:bCs/>
        </w:rPr>
        <w:t>12.</w:t>
      </w:r>
      <w:r>
        <w:t xml:space="preserve"> </w:t>
      </w:r>
      <w:r w:rsidR="00EE4F86" w:rsidRPr="00FF600B">
        <w:t xml:space="preserve">Rakendusüksus peab siinkohal vajalikuks selgitada, et </w:t>
      </w:r>
      <w:proofErr w:type="spellStart"/>
      <w:r w:rsidR="00EE4F86" w:rsidRPr="00FF600B">
        <w:t>HD-s</w:t>
      </w:r>
      <w:proofErr w:type="spellEnd"/>
      <w:r w:rsidR="00EE4F86" w:rsidRPr="00FF600B">
        <w:t xml:space="preserve"> seatud tingimust saab pidada ebaproportsionaalseks juhul, kui tingimuse sõnastus võimaldab </w:t>
      </w:r>
      <w:bookmarkStart w:id="7" w:name="_Hlk156994156"/>
      <w:r w:rsidR="00EE4F86" w:rsidRPr="00FF600B">
        <w:t xml:space="preserve">ettevõtjaid </w:t>
      </w:r>
      <w:r w:rsidR="00EE4F86" w:rsidRPr="00E0604B">
        <w:t>alusetult ebavõrdselt kohelda</w:t>
      </w:r>
      <w:bookmarkEnd w:id="7"/>
      <w:r w:rsidR="00EE4F86" w:rsidRPr="00E0604B">
        <w:t xml:space="preserve"> </w:t>
      </w:r>
      <w:r w:rsidR="00EE4F86" w:rsidRPr="00FF600B">
        <w:t>või on seatud tingimusega soovitud eesmärki võimalik saavutada ka ettevõtjaid vähem</w:t>
      </w:r>
      <w:r w:rsidR="0003266B" w:rsidRPr="00FF600B">
        <w:t xml:space="preserve"> </w:t>
      </w:r>
      <w:r w:rsidR="00EE4F86" w:rsidRPr="00FF600B">
        <w:t xml:space="preserve">piiravamal moel. Igasuguste </w:t>
      </w:r>
      <w:proofErr w:type="spellStart"/>
      <w:r w:rsidR="00EE4F86" w:rsidRPr="00FF600B">
        <w:t>HD-s</w:t>
      </w:r>
      <w:proofErr w:type="spellEnd"/>
      <w:r w:rsidR="00EE4F86" w:rsidRPr="00FF600B">
        <w:t xml:space="preserve"> olevate tingimuste seadmiseks peavad hankijal esinema objektiivsed ja kehtiva õigusruumiga kooskõlas olevad põhjused, mida peab olema võimalik faktiliselt kontrollida. Rakendusüksus tugineb seatud tingimuse proportsionaalsuse hindamisel eelkõige hankija selgitustele tingimuse seadmist õigustavate põhjuste kohta ning </w:t>
      </w:r>
      <w:r w:rsidR="00EE4F86" w:rsidRPr="00E0604B">
        <w:t>kontrollib esitatud selgituste kooskõla</w:t>
      </w:r>
      <w:r w:rsidR="00EE4F86" w:rsidRPr="00FF600B">
        <w:t xml:space="preserve"> muude asjasse puutuvate faktiliste asjaoludega. Rakendusüksus rõhutab, et toetuse saaja ei ole esitanud objektiivseid argumente, millest lähtuvalt võiks jõuda järeldusele, et käesoleval juhul oli krediidiasutuste eelistamine teistele finantseerimisasutustele põhjendatud ning toetuse saaja eesmärgi täitmine ei olnud võimalik pakkujaid vähempiiravamal moel, mistõttu on rikutud RHS § 3 punktis 2 sätestatud võrdse kohtlemise põhimõtet. Põhjendamatult piirava tingimuse kehtestamisega ei kasuta hankija ka efektiivselt ära turul olevat konkurentsi RHS § 3 punkti 3 mõistes, kuivõrd piirava tingimuse tõttu saab hankes osaleda vähem pakkujaid. See omakorda riivab RHS § 3 punktis 5 toodud rahaliste vahendite säästliku ja otstarbeka kasutamise põhimõtet, kuivõrd väiksema pakkujate ringi korral ei pruugi hankija saada parima võimaliku hinna ja kvaliteedi suhtega hankelepingut.</w:t>
      </w:r>
    </w:p>
    <w:p w14:paraId="7818E63A" w14:textId="605D07AB" w:rsidR="00BE5D0D" w:rsidRPr="00E0604B" w:rsidRDefault="00E0604B" w:rsidP="00E0604B">
      <w:pPr>
        <w:ind w:firstLine="708"/>
        <w:jc w:val="both"/>
        <w:rPr>
          <w:rFonts w:ascii="Times New Roman" w:hAnsi="Times New Roman" w:cs="Times New Roman"/>
          <w:sz w:val="24"/>
          <w:szCs w:val="24"/>
        </w:rPr>
      </w:pPr>
      <w:r w:rsidRPr="00E0604B">
        <w:rPr>
          <w:rFonts w:ascii="Times New Roman" w:hAnsi="Times New Roman" w:cs="Times New Roman"/>
          <w:b/>
          <w:bCs/>
          <w:i/>
          <w:iCs/>
          <w:sz w:val="24"/>
          <w:szCs w:val="24"/>
        </w:rPr>
        <w:lastRenderedPageBreak/>
        <w:t>Hankija.</w:t>
      </w:r>
      <w:r w:rsidRPr="00E0604B">
        <w:rPr>
          <w:rFonts w:ascii="Times New Roman" w:hAnsi="Times New Roman" w:cs="Times New Roman"/>
          <w:sz w:val="24"/>
          <w:szCs w:val="24"/>
        </w:rPr>
        <w:t xml:space="preserve"> </w:t>
      </w:r>
      <w:r w:rsidR="00BE5D0D" w:rsidRPr="00E0604B">
        <w:rPr>
          <w:rFonts w:ascii="Times New Roman" w:hAnsi="Times New Roman" w:cs="Times New Roman"/>
          <w:sz w:val="24"/>
          <w:szCs w:val="24"/>
        </w:rPr>
        <w:t xml:space="preserve">Jääb arusaamatuks fraasis „ettevõtjaid alusetult ebavõrdselt kohelda“, keda on üksus silmas pidanud ettevõtjate all. Kui on tegemist pakkujatega, siis neid mittekvalifitseeriv tingimus (panagatagatis) ei saa juba põhimõtteliselt ebavõrdsesse olukorda asetada. Kui on jutt ettevõtjatest, kes ei ole pakkumust esitanud, siis ei saa pangatagatis (mida pakkumusega ei esitata) </w:t>
      </w:r>
      <w:r>
        <w:rPr>
          <w:rFonts w:ascii="Times New Roman" w:hAnsi="Times New Roman" w:cs="Times New Roman"/>
          <w:sz w:val="24"/>
          <w:szCs w:val="24"/>
        </w:rPr>
        <w:t xml:space="preserve">neidki </w:t>
      </w:r>
      <w:r w:rsidR="00BE5D0D" w:rsidRPr="00E0604B">
        <w:rPr>
          <w:rFonts w:ascii="Times New Roman" w:hAnsi="Times New Roman" w:cs="Times New Roman"/>
          <w:sz w:val="24"/>
          <w:szCs w:val="24"/>
        </w:rPr>
        <w:t xml:space="preserve">ebavõrdsesse olukorda asetada.   </w:t>
      </w:r>
    </w:p>
    <w:p w14:paraId="679DDA78" w14:textId="2BBA7197" w:rsidR="0003266B" w:rsidRPr="00BF4BDC" w:rsidRDefault="00BE5D0D" w:rsidP="00CD17B5">
      <w:pPr>
        <w:jc w:val="both"/>
        <w:rPr>
          <w:rFonts w:ascii="Times New Roman" w:hAnsi="Times New Roman" w:cs="Times New Roman"/>
          <w:sz w:val="24"/>
          <w:szCs w:val="24"/>
          <w:u w:val="single"/>
        </w:rPr>
      </w:pPr>
      <w:r w:rsidRPr="00E0604B">
        <w:rPr>
          <w:rFonts w:ascii="Times New Roman" w:hAnsi="Times New Roman" w:cs="Times New Roman"/>
          <w:sz w:val="24"/>
          <w:szCs w:val="24"/>
        </w:rPr>
        <w:t xml:space="preserve">Seega juba põhimõtteliselt ei saa isikuid asetada </w:t>
      </w:r>
      <w:r w:rsidR="00C132E4" w:rsidRPr="00E0604B">
        <w:rPr>
          <w:rFonts w:ascii="Times New Roman" w:hAnsi="Times New Roman" w:cs="Times New Roman"/>
          <w:sz w:val="24"/>
          <w:szCs w:val="24"/>
        </w:rPr>
        <w:t>e</w:t>
      </w:r>
      <w:r w:rsidR="0003266B" w:rsidRPr="00E0604B">
        <w:rPr>
          <w:rFonts w:ascii="Times New Roman" w:hAnsi="Times New Roman" w:cs="Times New Roman"/>
          <w:sz w:val="24"/>
          <w:szCs w:val="24"/>
        </w:rPr>
        <w:t>bavõrdse</w:t>
      </w:r>
      <w:r w:rsidR="00C132E4" w:rsidRPr="00E0604B">
        <w:rPr>
          <w:rFonts w:ascii="Times New Roman" w:hAnsi="Times New Roman" w:cs="Times New Roman"/>
          <w:sz w:val="24"/>
          <w:szCs w:val="24"/>
        </w:rPr>
        <w:t>sse olukorda enne pakkumusmenetlust ja ka selle käigus. Eelnevalt märgitult p</w:t>
      </w:r>
      <w:r w:rsidR="0003266B" w:rsidRPr="00E0604B">
        <w:rPr>
          <w:rFonts w:ascii="Times New Roman" w:hAnsi="Times New Roman" w:cs="Times New Roman"/>
          <w:sz w:val="24"/>
          <w:szCs w:val="24"/>
        </w:rPr>
        <w:t xml:space="preserve">eab olema sarnane olukord, kus erinevatele </w:t>
      </w:r>
      <w:r w:rsidR="00C132E4" w:rsidRPr="00E0604B">
        <w:rPr>
          <w:rFonts w:ascii="Times New Roman" w:hAnsi="Times New Roman" w:cs="Times New Roman"/>
          <w:sz w:val="24"/>
          <w:szCs w:val="24"/>
        </w:rPr>
        <w:t xml:space="preserve">isikutele (isikute ring peab olema määratletud, et vajadusel viia läbi vastavat võrdlust) </w:t>
      </w:r>
      <w:r w:rsidR="0003266B" w:rsidRPr="00E0604B">
        <w:rPr>
          <w:rFonts w:ascii="Times New Roman" w:hAnsi="Times New Roman" w:cs="Times New Roman"/>
          <w:sz w:val="24"/>
          <w:szCs w:val="24"/>
        </w:rPr>
        <w:t xml:space="preserve">esitatakse erinevad tingimused. </w:t>
      </w:r>
      <w:r w:rsidR="0003266B" w:rsidRPr="00BF4BDC">
        <w:rPr>
          <w:rFonts w:ascii="Times New Roman" w:hAnsi="Times New Roman" w:cs="Times New Roman"/>
          <w:sz w:val="24"/>
          <w:szCs w:val="24"/>
          <w:u w:val="single"/>
        </w:rPr>
        <w:t xml:space="preserve">Pangatagatise küsimuses ei ole võimalik kedagi </w:t>
      </w:r>
      <w:r w:rsidR="00BF4BDC">
        <w:rPr>
          <w:rFonts w:ascii="Times New Roman" w:hAnsi="Times New Roman" w:cs="Times New Roman"/>
          <w:sz w:val="24"/>
          <w:szCs w:val="24"/>
          <w:u w:val="single"/>
        </w:rPr>
        <w:t xml:space="preserve">juriidiliselt </w:t>
      </w:r>
      <w:r w:rsidR="0003266B" w:rsidRPr="00BF4BDC">
        <w:rPr>
          <w:rFonts w:ascii="Times New Roman" w:hAnsi="Times New Roman" w:cs="Times New Roman"/>
          <w:sz w:val="24"/>
          <w:szCs w:val="24"/>
          <w:u w:val="single"/>
        </w:rPr>
        <w:t xml:space="preserve">ebavõrdselt kohelda, sest pangatagatis </w:t>
      </w:r>
      <w:r w:rsidR="00E0604B" w:rsidRPr="00BF4BDC">
        <w:rPr>
          <w:rFonts w:ascii="Times New Roman" w:hAnsi="Times New Roman" w:cs="Times New Roman"/>
          <w:sz w:val="24"/>
          <w:szCs w:val="24"/>
          <w:u w:val="single"/>
        </w:rPr>
        <w:t xml:space="preserve">pakkumusmenetluses </w:t>
      </w:r>
      <w:r w:rsidR="00BF4BDC" w:rsidRPr="00BF4BDC">
        <w:rPr>
          <w:rFonts w:ascii="Times New Roman" w:hAnsi="Times New Roman" w:cs="Times New Roman"/>
          <w:sz w:val="24"/>
          <w:szCs w:val="24"/>
          <w:u w:val="single"/>
        </w:rPr>
        <w:t xml:space="preserve">puudub, esitamiskohustus </w:t>
      </w:r>
      <w:r w:rsidR="00BF4BDC">
        <w:rPr>
          <w:rFonts w:ascii="Times New Roman" w:hAnsi="Times New Roman" w:cs="Times New Roman"/>
          <w:sz w:val="24"/>
          <w:szCs w:val="24"/>
          <w:u w:val="single"/>
        </w:rPr>
        <w:t>tekib a</w:t>
      </w:r>
      <w:r w:rsidR="00BF4BDC" w:rsidRPr="00BF4BDC">
        <w:rPr>
          <w:rFonts w:ascii="Times New Roman" w:hAnsi="Times New Roman" w:cs="Times New Roman"/>
          <w:sz w:val="24"/>
          <w:szCs w:val="24"/>
          <w:u w:val="single"/>
        </w:rPr>
        <w:t xml:space="preserve">inuüksi töövõtjal.  </w:t>
      </w:r>
      <w:r w:rsidR="00E0604B" w:rsidRPr="00BF4BDC">
        <w:rPr>
          <w:rFonts w:ascii="Times New Roman" w:hAnsi="Times New Roman" w:cs="Times New Roman"/>
          <w:sz w:val="24"/>
          <w:szCs w:val="24"/>
          <w:u w:val="single"/>
        </w:rPr>
        <w:t xml:space="preserve"> </w:t>
      </w:r>
    </w:p>
    <w:p w14:paraId="167AEDC3" w14:textId="463C75FF" w:rsidR="000D4E67" w:rsidRPr="004E328D" w:rsidRDefault="0003266B" w:rsidP="00CD17B5">
      <w:pPr>
        <w:jc w:val="both"/>
        <w:rPr>
          <w:rFonts w:ascii="Times New Roman" w:hAnsi="Times New Roman" w:cs="Times New Roman"/>
          <w:sz w:val="24"/>
          <w:szCs w:val="24"/>
          <w:u w:val="single"/>
        </w:rPr>
      </w:pPr>
      <w:r w:rsidRPr="00E0604B">
        <w:rPr>
          <w:rFonts w:ascii="Times New Roman" w:hAnsi="Times New Roman" w:cs="Times New Roman"/>
          <w:sz w:val="24"/>
          <w:szCs w:val="24"/>
        </w:rPr>
        <w:t xml:space="preserve">Lähtudes mõlema poole poolt aktsepteeritud </w:t>
      </w:r>
      <w:r w:rsidR="00E0604B">
        <w:rPr>
          <w:rFonts w:ascii="Times New Roman" w:hAnsi="Times New Roman" w:cs="Times New Roman"/>
          <w:sz w:val="24"/>
          <w:szCs w:val="24"/>
        </w:rPr>
        <w:t xml:space="preserve">hinnangust </w:t>
      </w:r>
      <w:r w:rsidRPr="00E0604B">
        <w:rPr>
          <w:rFonts w:ascii="Times New Roman" w:hAnsi="Times New Roman" w:cs="Times New Roman"/>
          <w:sz w:val="24"/>
          <w:szCs w:val="24"/>
        </w:rPr>
        <w:t>(</w:t>
      </w:r>
      <w:r w:rsidR="00341748" w:rsidRPr="00E0604B">
        <w:rPr>
          <w:rFonts w:ascii="Times New Roman" w:hAnsi="Times New Roman" w:cs="Times New Roman"/>
          <w:sz w:val="24"/>
          <w:szCs w:val="24"/>
        </w:rPr>
        <w:t xml:space="preserve">laialdasest </w:t>
      </w:r>
      <w:r w:rsidRPr="00E0604B">
        <w:rPr>
          <w:rFonts w:ascii="Times New Roman" w:hAnsi="Times New Roman" w:cs="Times New Roman"/>
          <w:sz w:val="24"/>
          <w:szCs w:val="24"/>
        </w:rPr>
        <w:t xml:space="preserve"> kaalutlusruumi</w:t>
      </w:r>
      <w:r w:rsidR="00341748" w:rsidRPr="00E0604B">
        <w:rPr>
          <w:rFonts w:ascii="Times New Roman" w:hAnsi="Times New Roman" w:cs="Times New Roman"/>
          <w:sz w:val="24"/>
          <w:szCs w:val="24"/>
        </w:rPr>
        <w:t>st tingimuste kehtestamisel)</w:t>
      </w:r>
      <w:r w:rsidRPr="00E0604B">
        <w:rPr>
          <w:rFonts w:ascii="Times New Roman" w:hAnsi="Times New Roman" w:cs="Times New Roman"/>
          <w:sz w:val="24"/>
          <w:szCs w:val="24"/>
        </w:rPr>
        <w:t xml:space="preserve"> tuleb kaalutlusotsustuse kontrollimisel lähtuda HMS § </w:t>
      </w:r>
      <w:r w:rsidR="00BC40F0" w:rsidRPr="00E0604B">
        <w:rPr>
          <w:rFonts w:ascii="Times New Roman" w:hAnsi="Times New Roman" w:cs="Times New Roman"/>
          <w:sz w:val="24"/>
          <w:szCs w:val="24"/>
        </w:rPr>
        <w:t xml:space="preserve">4 lg 2 </w:t>
      </w:r>
      <w:r w:rsidRPr="00E0604B">
        <w:rPr>
          <w:rFonts w:ascii="Times New Roman" w:hAnsi="Times New Roman" w:cs="Times New Roman"/>
          <w:sz w:val="24"/>
          <w:szCs w:val="24"/>
        </w:rPr>
        <w:t xml:space="preserve">sätetest. </w:t>
      </w:r>
      <w:r w:rsidR="008E2332" w:rsidRPr="00E0604B">
        <w:rPr>
          <w:rFonts w:ascii="Times New Roman" w:hAnsi="Times New Roman" w:cs="Times New Roman"/>
          <w:sz w:val="24"/>
          <w:szCs w:val="24"/>
        </w:rPr>
        <w:t xml:space="preserve">Hankija veendumusel </w:t>
      </w:r>
      <w:r w:rsidRPr="00E0604B">
        <w:rPr>
          <w:rFonts w:ascii="Times New Roman" w:hAnsi="Times New Roman" w:cs="Times New Roman"/>
          <w:sz w:val="24"/>
          <w:szCs w:val="24"/>
        </w:rPr>
        <w:t xml:space="preserve">nähtub üheselt, et kontrolli alla ei kuulu </w:t>
      </w:r>
      <w:r w:rsidR="00DD370D" w:rsidRPr="00E0604B">
        <w:rPr>
          <w:rFonts w:ascii="Times New Roman" w:hAnsi="Times New Roman" w:cs="Times New Roman"/>
          <w:sz w:val="24"/>
          <w:szCs w:val="24"/>
        </w:rPr>
        <w:t xml:space="preserve">hankija </w:t>
      </w:r>
      <w:r w:rsidRPr="00E0604B">
        <w:rPr>
          <w:rFonts w:ascii="Times New Roman" w:hAnsi="Times New Roman" w:cs="Times New Roman"/>
          <w:sz w:val="24"/>
          <w:szCs w:val="24"/>
        </w:rPr>
        <w:t>teg</w:t>
      </w:r>
      <w:r w:rsidR="00A71FE8" w:rsidRPr="00E0604B">
        <w:rPr>
          <w:rFonts w:ascii="Times New Roman" w:hAnsi="Times New Roman" w:cs="Times New Roman"/>
          <w:sz w:val="24"/>
          <w:szCs w:val="24"/>
        </w:rPr>
        <w:t>utsemis</w:t>
      </w:r>
      <w:r w:rsidRPr="00E0604B">
        <w:rPr>
          <w:rFonts w:ascii="Times New Roman" w:hAnsi="Times New Roman" w:cs="Times New Roman"/>
          <w:sz w:val="24"/>
          <w:szCs w:val="24"/>
        </w:rPr>
        <w:t xml:space="preserve">ajendid, põhjused, sisulised kaalutlused, lühidalt öeldes otsustuse tegemise </w:t>
      </w:r>
      <w:r w:rsidR="00BF4BDC">
        <w:rPr>
          <w:rFonts w:ascii="Times New Roman" w:hAnsi="Times New Roman" w:cs="Times New Roman"/>
          <w:sz w:val="24"/>
          <w:szCs w:val="24"/>
        </w:rPr>
        <w:t xml:space="preserve">subjektiivne </w:t>
      </w:r>
      <w:r w:rsidRPr="00E0604B">
        <w:rPr>
          <w:rFonts w:ascii="Times New Roman" w:hAnsi="Times New Roman" w:cs="Times New Roman"/>
          <w:sz w:val="24"/>
          <w:szCs w:val="24"/>
        </w:rPr>
        <w:t>pool. Kontrolli alla kuulub kaalutlusotsustuse menetluslike küsimuste kontroll</w:t>
      </w:r>
      <w:r w:rsidR="00CD17B5" w:rsidRPr="00E0604B">
        <w:rPr>
          <w:rFonts w:ascii="Times New Roman" w:hAnsi="Times New Roman" w:cs="Times New Roman"/>
          <w:sz w:val="24"/>
          <w:szCs w:val="24"/>
        </w:rPr>
        <w:t xml:space="preserve">. Loodetavasti oskab üksus Riigikohtu lahenditest leida sellele seisukohale arvukalt kinnitusi. </w:t>
      </w:r>
      <w:r w:rsidR="00CD17B5" w:rsidRPr="004E328D">
        <w:rPr>
          <w:rFonts w:ascii="Times New Roman" w:hAnsi="Times New Roman" w:cs="Times New Roman"/>
          <w:sz w:val="24"/>
          <w:szCs w:val="24"/>
          <w:u w:val="single"/>
        </w:rPr>
        <w:t xml:space="preserve">Haldusorgan ei saa asuda teise haldusorgani eest kaalutlusotsustust tegema. </w:t>
      </w:r>
    </w:p>
    <w:p w14:paraId="6D9AA64D" w14:textId="5823A6B4" w:rsidR="0003266B" w:rsidRPr="00E0604B" w:rsidRDefault="000D4E67" w:rsidP="000D4E67">
      <w:pPr>
        <w:ind w:firstLine="708"/>
        <w:jc w:val="both"/>
        <w:rPr>
          <w:rFonts w:ascii="Times New Roman" w:hAnsi="Times New Roman" w:cs="Times New Roman"/>
          <w:sz w:val="24"/>
          <w:szCs w:val="24"/>
          <w:u w:val="single"/>
        </w:rPr>
      </w:pPr>
      <w:r w:rsidRPr="000D4E67">
        <w:rPr>
          <w:rFonts w:ascii="Times New Roman" w:hAnsi="Times New Roman" w:cs="Times New Roman"/>
          <w:b/>
          <w:bCs/>
          <w:i/>
          <w:iCs/>
          <w:sz w:val="24"/>
          <w:szCs w:val="24"/>
        </w:rPr>
        <w:t>Küsimus.</w:t>
      </w:r>
      <w:r w:rsidR="008E2332" w:rsidRPr="00E0604B">
        <w:rPr>
          <w:rFonts w:ascii="Times New Roman" w:hAnsi="Times New Roman" w:cs="Times New Roman"/>
          <w:sz w:val="24"/>
          <w:szCs w:val="24"/>
        </w:rPr>
        <w:t xml:space="preserve"> </w:t>
      </w:r>
      <w:r>
        <w:rPr>
          <w:rFonts w:ascii="Times New Roman" w:hAnsi="Times New Roman" w:cs="Times New Roman"/>
          <w:sz w:val="24"/>
          <w:szCs w:val="24"/>
        </w:rPr>
        <w:t xml:space="preserve">Milliste </w:t>
      </w:r>
      <w:r w:rsidR="00BF4BDC">
        <w:rPr>
          <w:rFonts w:ascii="Times New Roman" w:hAnsi="Times New Roman" w:cs="Times New Roman"/>
          <w:sz w:val="24"/>
          <w:szCs w:val="24"/>
        </w:rPr>
        <w:t>asjaolude</w:t>
      </w:r>
      <w:r w:rsidR="004E328D">
        <w:rPr>
          <w:rFonts w:ascii="Times New Roman" w:hAnsi="Times New Roman" w:cs="Times New Roman"/>
          <w:sz w:val="24"/>
          <w:szCs w:val="24"/>
        </w:rPr>
        <w:t xml:space="preserve"> (HMS § 4 lg 2 järgi) </w:t>
      </w:r>
      <w:r>
        <w:rPr>
          <w:rFonts w:ascii="Times New Roman" w:hAnsi="Times New Roman" w:cs="Times New Roman"/>
          <w:sz w:val="24"/>
          <w:szCs w:val="24"/>
        </w:rPr>
        <w:t xml:space="preserve">kontrollimisel tuvastati kaalutlusotsuse õigusvastasus? </w:t>
      </w:r>
      <w:r w:rsidR="008E2332" w:rsidRPr="00E0604B">
        <w:rPr>
          <w:rFonts w:ascii="Times New Roman" w:hAnsi="Times New Roman" w:cs="Times New Roman"/>
          <w:sz w:val="24"/>
          <w:szCs w:val="24"/>
          <w:u w:val="single"/>
        </w:rPr>
        <w:t xml:space="preserve"> </w:t>
      </w:r>
      <w:r w:rsidR="00CD17B5" w:rsidRPr="00E0604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03266B" w:rsidRPr="00E0604B">
        <w:rPr>
          <w:rFonts w:ascii="Times New Roman" w:hAnsi="Times New Roman" w:cs="Times New Roman"/>
          <w:sz w:val="24"/>
          <w:szCs w:val="24"/>
          <w:u w:val="single"/>
        </w:rPr>
        <w:t xml:space="preserve">       </w:t>
      </w:r>
    </w:p>
    <w:p w14:paraId="6B356CF2" w14:textId="3C06A715" w:rsidR="00EE4F86" w:rsidRDefault="00BB3C79" w:rsidP="00EE4F86">
      <w:r w:rsidRPr="00BB3C79">
        <w:rPr>
          <w:b/>
          <w:bCs/>
        </w:rPr>
        <w:t>13.</w:t>
      </w:r>
      <w:r>
        <w:t xml:space="preserve"> </w:t>
      </w:r>
      <w:r w:rsidR="00EE4F86">
        <w:t xml:space="preserve">Eelnevast lähtuvalt on rakendusüksus seisukohal, et toetuse saaja ei ole rekonstrueerimise tööde hankimisel järginud RHS §-s 3 sätestatud </w:t>
      </w:r>
      <w:r w:rsidR="00EE4F86" w:rsidRPr="00AC230C">
        <w:t>riigihanke korraldamise üldpõhimõtteid, eelkõige kohustust hanke läbiviimisel jälgida, et kõik isikutele</w:t>
      </w:r>
      <w:r w:rsidR="00EE4F86" w:rsidRPr="000D4E67">
        <w:t xml:space="preserve"> seatavad piirangud ja kriteeriumid oleksid hanke eesmärgi suhtes proportsionaalsed, asjakohased ja põhjendatud ning kohustust kohelda kõiki isikuid võrdselt.</w:t>
      </w:r>
    </w:p>
    <w:p w14:paraId="425756FE" w14:textId="759BAC52" w:rsidR="008C07E5" w:rsidRDefault="00FF0483" w:rsidP="008C07E5">
      <w:pPr>
        <w:jc w:val="both"/>
        <w:rPr>
          <w:rFonts w:ascii="Times New Roman" w:hAnsi="Times New Roman" w:cs="Times New Roman"/>
          <w:sz w:val="24"/>
          <w:szCs w:val="24"/>
          <w:lang w:eastAsia="et-EE"/>
        </w:rPr>
      </w:pPr>
      <w:r w:rsidRPr="003140D2">
        <w:rPr>
          <w:b/>
          <w:bCs/>
        </w:rPr>
        <w:t>14.</w:t>
      </w:r>
      <w:r w:rsidRPr="009E3081">
        <w:rPr>
          <w:b/>
          <w:bCs/>
          <w:color w:val="FF0000"/>
        </w:rPr>
        <w:t xml:space="preserve"> </w:t>
      </w:r>
      <w:r w:rsidR="003140D2">
        <w:rPr>
          <w:b/>
          <w:bCs/>
          <w:color w:val="FF0000"/>
        </w:rPr>
        <w:tab/>
      </w:r>
      <w:r w:rsidRPr="00594381">
        <w:rPr>
          <w:rFonts w:ascii="Times New Roman" w:hAnsi="Times New Roman" w:cs="Times New Roman"/>
          <w:b/>
          <w:bCs/>
          <w:i/>
          <w:iCs/>
          <w:sz w:val="24"/>
          <w:szCs w:val="24"/>
        </w:rPr>
        <w:t>Hankija</w:t>
      </w:r>
      <w:r w:rsidR="003140D2" w:rsidRPr="00594381">
        <w:rPr>
          <w:rFonts w:ascii="Times New Roman" w:hAnsi="Times New Roman" w:cs="Times New Roman"/>
          <w:b/>
          <w:bCs/>
          <w:i/>
          <w:iCs/>
          <w:sz w:val="24"/>
          <w:szCs w:val="24"/>
        </w:rPr>
        <w:t>.</w:t>
      </w:r>
      <w:r w:rsidR="003140D2">
        <w:rPr>
          <w:b/>
          <w:bCs/>
        </w:rPr>
        <w:t xml:space="preserve"> </w:t>
      </w:r>
      <w:r w:rsidRPr="00885FE3">
        <w:rPr>
          <w:b/>
          <w:bCs/>
        </w:rPr>
        <w:t xml:space="preserve"> </w:t>
      </w:r>
      <w:r w:rsidR="003140D2" w:rsidRPr="008C07E5">
        <w:rPr>
          <w:rFonts w:ascii="Times New Roman" w:hAnsi="Times New Roman" w:cs="Times New Roman"/>
          <w:sz w:val="24"/>
          <w:szCs w:val="24"/>
        </w:rPr>
        <w:t>Hankija esitab täienduseks eelnõu  punkidele</w:t>
      </w:r>
      <w:r w:rsidRPr="008C07E5">
        <w:rPr>
          <w:rFonts w:ascii="Times New Roman" w:hAnsi="Times New Roman" w:cs="Times New Roman"/>
          <w:sz w:val="24"/>
          <w:szCs w:val="24"/>
        </w:rPr>
        <w:t xml:space="preserve"> veelkordselt </w:t>
      </w:r>
      <w:r w:rsidR="007C7012" w:rsidRPr="008C07E5">
        <w:rPr>
          <w:rFonts w:ascii="Times New Roman" w:hAnsi="Times New Roman" w:cs="Times New Roman"/>
          <w:sz w:val="24"/>
          <w:szCs w:val="24"/>
        </w:rPr>
        <w:t>oma 15.01.2024 kirja p 1 seisukoh</w:t>
      </w:r>
      <w:r w:rsidR="003140D2" w:rsidRPr="008C07E5">
        <w:rPr>
          <w:rFonts w:ascii="Times New Roman" w:hAnsi="Times New Roman" w:cs="Times New Roman"/>
          <w:sz w:val="24"/>
          <w:szCs w:val="24"/>
        </w:rPr>
        <w:t>ad</w:t>
      </w:r>
      <w:r w:rsidR="007C7012" w:rsidRPr="008C07E5">
        <w:rPr>
          <w:rFonts w:ascii="Times New Roman" w:hAnsi="Times New Roman" w:cs="Times New Roman"/>
          <w:sz w:val="24"/>
          <w:szCs w:val="24"/>
        </w:rPr>
        <w:t xml:space="preserve">. Kirjas tuuakse esile </w:t>
      </w:r>
      <w:r w:rsidR="008A71D5" w:rsidRPr="008C07E5">
        <w:rPr>
          <w:rFonts w:ascii="Times New Roman" w:hAnsi="Times New Roman" w:cs="Times New Roman"/>
          <w:sz w:val="24"/>
          <w:szCs w:val="24"/>
          <w:lang w:eastAsia="et-EE"/>
        </w:rPr>
        <w:t>seletuskirja § 3</w:t>
      </w:r>
      <w:r w:rsidR="007C7012" w:rsidRPr="008C07E5">
        <w:rPr>
          <w:rFonts w:ascii="Times New Roman" w:hAnsi="Times New Roman" w:cs="Times New Roman"/>
          <w:sz w:val="24"/>
          <w:szCs w:val="24"/>
          <w:lang w:eastAsia="et-EE"/>
        </w:rPr>
        <w:t xml:space="preserve"> kohta</w:t>
      </w:r>
      <w:r w:rsidR="008A71D5" w:rsidRPr="008C07E5">
        <w:rPr>
          <w:rFonts w:ascii="Times New Roman" w:hAnsi="Times New Roman" w:cs="Times New Roman"/>
          <w:sz w:val="24"/>
          <w:szCs w:val="24"/>
          <w:lang w:eastAsia="et-EE"/>
        </w:rPr>
        <w:t xml:space="preserve"> selgitus (lk 14), millest esita</w:t>
      </w:r>
      <w:r w:rsidRPr="008C07E5">
        <w:rPr>
          <w:rFonts w:ascii="Times New Roman" w:hAnsi="Times New Roman" w:cs="Times New Roman"/>
          <w:sz w:val="24"/>
          <w:szCs w:val="24"/>
          <w:lang w:eastAsia="et-EE"/>
        </w:rPr>
        <w:t xml:space="preserve">takse </w:t>
      </w:r>
      <w:r w:rsidR="008A71D5" w:rsidRPr="008C07E5">
        <w:rPr>
          <w:rFonts w:ascii="Times New Roman" w:hAnsi="Times New Roman" w:cs="Times New Roman"/>
          <w:sz w:val="24"/>
          <w:szCs w:val="24"/>
          <w:lang w:eastAsia="et-EE"/>
        </w:rPr>
        <w:t>alljärgnev lõi</w:t>
      </w:r>
      <w:r w:rsidRPr="008C07E5">
        <w:rPr>
          <w:rFonts w:ascii="Times New Roman" w:hAnsi="Times New Roman" w:cs="Times New Roman"/>
          <w:sz w:val="24"/>
          <w:szCs w:val="24"/>
          <w:lang w:eastAsia="et-EE"/>
        </w:rPr>
        <w:t>k</w:t>
      </w:r>
      <w:r w:rsidR="008A71D5" w:rsidRPr="008C07E5">
        <w:rPr>
          <w:rFonts w:ascii="Times New Roman" w:hAnsi="Times New Roman" w:cs="Times New Roman"/>
          <w:sz w:val="24"/>
          <w:szCs w:val="24"/>
          <w:lang w:eastAsia="et-EE"/>
        </w:rPr>
        <w:t xml:space="preserve"> (</w:t>
      </w:r>
      <w:r w:rsidR="002D431A">
        <w:rPr>
          <w:rFonts w:ascii="Times New Roman" w:hAnsi="Times New Roman" w:cs="Times New Roman"/>
          <w:sz w:val="24"/>
          <w:szCs w:val="24"/>
          <w:lang w:eastAsia="et-EE"/>
        </w:rPr>
        <w:t xml:space="preserve">eristamine lõigus </w:t>
      </w:r>
      <w:r w:rsidR="008A71D5" w:rsidRPr="008C07E5">
        <w:rPr>
          <w:rFonts w:ascii="Times New Roman" w:hAnsi="Times New Roman" w:cs="Times New Roman"/>
          <w:sz w:val="24"/>
          <w:szCs w:val="24"/>
          <w:lang w:eastAsia="et-EE"/>
        </w:rPr>
        <w:t xml:space="preserve">on </w:t>
      </w:r>
      <w:r w:rsidR="007C7012" w:rsidRPr="008C07E5">
        <w:rPr>
          <w:rFonts w:ascii="Times New Roman" w:hAnsi="Times New Roman" w:cs="Times New Roman"/>
          <w:sz w:val="24"/>
          <w:szCs w:val="24"/>
          <w:lang w:eastAsia="et-EE"/>
        </w:rPr>
        <w:t>hankijapoolne</w:t>
      </w:r>
      <w:r w:rsidR="008A71D5" w:rsidRPr="008C07E5">
        <w:rPr>
          <w:rFonts w:ascii="Times New Roman" w:hAnsi="Times New Roman" w:cs="Times New Roman"/>
          <w:sz w:val="24"/>
          <w:szCs w:val="24"/>
          <w:lang w:eastAsia="et-EE"/>
        </w:rPr>
        <w:t>):</w:t>
      </w:r>
      <w:r w:rsidR="001C21BD" w:rsidRPr="008C07E5">
        <w:rPr>
          <w:rFonts w:ascii="Times New Roman" w:hAnsi="Times New Roman" w:cs="Times New Roman"/>
          <w:sz w:val="24"/>
          <w:szCs w:val="24"/>
          <w:lang w:eastAsia="et-EE"/>
        </w:rPr>
        <w:t xml:space="preserve"> </w:t>
      </w:r>
    </w:p>
    <w:p w14:paraId="340216CB" w14:textId="082AA497" w:rsidR="008A71D5" w:rsidRPr="008C07E5" w:rsidRDefault="008A71D5" w:rsidP="008C07E5">
      <w:pPr>
        <w:jc w:val="both"/>
        <w:rPr>
          <w:rFonts w:ascii="Times New Roman" w:hAnsi="Times New Roman" w:cs="Times New Roman"/>
          <w:sz w:val="24"/>
          <w:szCs w:val="24"/>
          <w:lang w:eastAsia="et-EE"/>
        </w:rPr>
      </w:pPr>
      <w:r w:rsidRPr="008C07E5">
        <w:rPr>
          <w:rFonts w:ascii="Times New Roman" w:hAnsi="Times New Roman" w:cs="Times New Roman"/>
          <w:sz w:val="24"/>
          <w:szCs w:val="24"/>
          <w:lang w:eastAsia="et-EE"/>
        </w:rPr>
        <w:t xml:space="preserve">„Vastavalt võrdse kohtlemise põhimõttele ei tohi </w:t>
      </w:r>
      <w:r w:rsidRPr="008C07E5">
        <w:rPr>
          <w:rFonts w:ascii="Times New Roman" w:hAnsi="Times New Roman" w:cs="Times New Roman"/>
          <w:sz w:val="24"/>
          <w:szCs w:val="24"/>
          <w:u w:val="single"/>
          <w:lang w:eastAsia="et-EE"/>
        </w:rPr>
        <w:t>samalaadseid olukordi käsitleda erineval moel</w:t>
      </w:r>
      <w:r w:rsidRPr="008C07E5">
        <w:rPr>
          <w:rFonts w:ascii="Times New Roman" w:hAnsi="Times New Roman" w:cs="Times New Roman"/>
          <w:sz w:val="24"/>
          <w:szCs w:val="24"/>
          <w:lang w:eastAsia="et-EE"/>
        </w:rPr>
        <w:t xml:space="preserve"> juhul, kui erinevat kohtlemist ei ole võimalik objektiivselt põhjendada. Isikute erapooletu ja võrdse kohtlemise põhimõte eeldab, et </w:t>
      </w:r>
      <w:r w:rsidRPr="000A5C6C">
        <w:rPr>
          <w:rFonts w:ascii="Times New Roman" w:hAnsi="Times New Roman" w:cs="Times New Roman"/>
          <w:b/>
          <w:bCs/>
          <w:sz w:val="24"/>
          <w:szCs w:val="24"/>
          <w:lang w:eastAsia="et-EE"/>
        </w:rPr>
        <w:t xml:space="preserve">riigihanke igal etapil koheldakse kõiki riigihankes osalevaid isikuid </w:t>
      </w:r>
      <w:r w:rsidRPr="002D431A">
        <w:rPr>
          <w:rFonts w:ascii="Times New Roman" w:hAnsi="Times New Roman" w:cs="Times New Roman"/>
          <w:sz w:val="24"/>
          <w:szCs w:val="24"/>
          <w:lang w:eastAsia="et-EE"/>
        </w:rPr>
        <w:t>ühesugusel moel</w:t>
      </w:r>
      <w:r w:rsidRPr="008C07E5">
        <w:rPr>
          <w:rFonts w:ascii="Times New Roman" w:hAnsi="Times New Roman" w:cs="Times New Roman"/>
          <w:sz w:val="24"/>
          <w:szCs w:val="24"/>
          <w:lang w:eastAsia="et-EE"/>
        </w:rPr>
        <w:t xml:space="preserve"> sõltumata teguritest, mis ei ole seotud </w:t>
      </w:r>
      <w:r w:rsidRPr="008C07E5">
        <w:rPr>
          <w:rFonts w:ascii="Times New Roman" w:hAnsi="Times New Roman" w:cs="Times New Roman"/>
          <w:sz w:val="24"/>
          <w:szCs w:val="24"/>
          <w:u w:val="single"/>
          <w:lang w:eastAsia="et-EE"/>
        </w:rPr>
        <w:t>hanke läbiviimisega</w:t>
      </w:r>
      <w:r w:rsidRPr="008C07E5">
        <w:rPr>
          <w:rFonts w:ascii="Times New Roman" w:hAnsi="Times New Roman" w:cs="Times New Roman"/>
          <w:sz w:val="24"/>
          <w:szCs w:val="24"/>
          <w:lang w:eastAsia="et-EE"/>
        </w:rPr>
        <w:t>.“</w:t>
      </w:r>
      <w:r w:rsidR="001C21BD" w:rsidRPr="008C07E5">
        <w:rPr>
          <w:rFonts w:ascii="Times New Roman" w:hAnsi="Times New Roman" w:cs="Times New Roman"/>
          <w:sz w:val="24"/>
          <w:szCs w:val="24"/>
          <w:lang w:eastAsia="et-EE"/>
        </w:rPr>
        <w:t xml:space="preserve">                                                                                                                        </w:t>
      </w:r>
      <w:r w:rsidR="000A5C6C">
        <w:rPr>
          <w:rFonts w:ascii="Times New Roman" w:hAnsi="Times New Roman" w:cs="Times New Roman"/>
          <w:sz w:val="24"/>
          <w:szCs w:val="24"/>
          <w:lang w:eastAsia="et-EE"/>
        </w:rPr>
        <w:t xml:space="preserve">                                             </w:t>
      </w:r>
      <w:r w:rsidR="001C21BD" w:rsidRPr="008C07E5">
        <w:rPr>
          <w:rFonts w:ascii="Times New Roman" w:hAnsi="Times New Roman" w:cs="Times New Roman"/>
          <w:sz w:val="24"/>
          <w:szCs w:val="24"/>
          <w:lang w:eastAsia="et-EE"/>
        </w:rPr>
        <w:t>Seega on seadus</w:t>
      </w:r>
      <w:r w:rsidR="00E42968" w:rsidRPr="008C07E5">
        <w:rPr>
          <w:rFonts w:ascii="Times New Roman" w:hAnsi="Times New Roman" w:cs="Times New Roman"/>
          <w:sz w:val="24"/>
          <w:szCs w:val="24"/>
          <w:lang w:eastAsia="et-EE"/>
        </w:rPr>
        <w:t>e</w:t>
      </w:r>
      <w:r w:rsidR="001C21BD" w:rsidRPr="008C07E5">
        <w:rPr>
          <w:rFonts w:ascii="Times New Roman" w:hAnsi="Times New Roman" w:cs="Times New Roman"/>
          <w:sz w:val="24"/>
          <w:szCs w:val="24"/>
          <w:lang w:eastAsia="et-EE"/>
        </w:rPr>
        <w:t>andja sätestanud võrdse kohtlemise nõude, mis seondub üheselt hankemenetluses osalevate isikutega.</w:t>
      </w:r>
      <w:r w:rsidR="00E42968" w:rsidRPr="008C07E5">
        <w:rPr>
          <w:rFonts w:ascii="Times New Roman" w:hAnsi="Times New Roman" w:cs="Times New Roman"/>
          <w:sz w:val="24"/>
          <w:szCs w:val="24"/>
          <w:lang w:eastAsia="et-EE"/>
        </w:rPr>
        <w:t xml:space="preserve"> Konkreetsed isikud (pakkujad) saavad osaleda hankemenetluses peale pakkumuste avamist</w:t>
      </w:r>
      <w:r w:rsidR="00594381">
        <w:rPr>
          <w:rFonts w:ascii="Times New Roman" w:hAnsi="Times New Roman" w:cs="Times New Roman"/>
          <w:sz w:val="24"/>
          <w:szCs w:val="24"/>
          <w:lang w:eastAsia="et-EE"/>
        </w:rPr>
        <w:t xml:space="preserve"> (RHS § 7 lg 1)</w:t>
      </w:r>
      <w:r w:rsidR="00E42968" w:rsidRPr="008C07E5">
        <w:rPr>
          <w:rFonts w:ascii="Times New Roman" w:hAnsi="Times New Roman" w:cs="Times New Roman"/>
          <w:sz w:val="24"/>
          <w:szCs w:val="24"/>
          <w:lang w:eastAsia="et-EE"/>
        </w:rPr>
        <w:t xml:space="preserve">. Hankija </w:t>
      </w:r>
      <w:r w:rsidR="001C21BD" w:rsidRPr="008C07E5">
        <w:rPr>
          <w:rFonts w:ascii="Times New Roman" w:hAnsi="Times New Roman" w:cs="Times New Roman"/>
          <w:sz w:val="24"/>
          <w:szCs w:val="24"/>
          <w:lang w:eastAsia="et-EE"/>
        </w:rPr>
        <w:t>korduvalt esitatud seisukohta</w:t>
      </w:r>
      <w:r w:rsidR="00E42968" w:rsidRPr="008C07E5">
        <w:rPr>
          <w:rFonts w:ascii="Times New Roman" w:hAnsi="Times New Roman" w:cs="Times New Roman"/>
          <w:sz w:val="24"/>
          <w:szCs w:val="24"/>
          <w:lang w:eastAsia="et-EE"/>
        </w:rPr>
        <w:t xml:space="preserve"> kohaselt ei saa </w:t>
      </w:r>
      <w:r w:rsidR="001C21BD" w:rsidRPr="008C07E5">
        <w:rPr>
          <w:rFonts w:ascii="Times New Roman" w:hAnsi="Times New Roman" w:cs="Times New Roman"/>
          <w:sz w:val="24"/>
          <w:szCs w:val="24"/>
          <w:lang w:eastAsia="et-EE"/>
        </w:rPr>
        <w:t xml:space="preserve"> juba põhimõtteliselt pangatagatise küsimus esile tulla hankemenetluse käigus.     </w:t>
      </w:r>
    </w:p>
    <w:p w14:paraId="266D2009" w14:textId="70FF419A" w:rsidR="008C07E5" w:rsidRPr="000A5C6C" w:rsidRDefault="007C7012" w:rsidP="008C07E5">
      <w:pPr>
        <w:jc w:val="both"/>
        <w:rPr>
          <w:rFonts w:ascii="Times New Roman" w:hAnsi="Times New Roman" w:cs="Times New Roman"/>
          <w:sz w:val="24"/>
          <w:szCs w:val="24"/>
          <w:lang w:eastAsia="et-EE"/>
        </w:rPr>
      </w:pPr>
      <w:r w:rsidRPr="000A5C6C">
        <w:rPr>
          <w:rFonts w:ascii="Times New Roman" w:hAnsi="Times New Roman" w:cs="Times New Roman"/>
          <w:sz w:val="24"/>
          <w:szCs w:val="24"/>
          <w:lang w:eastAsia="et-EE"/>
        </w:rPr>
        <w:t>Seletuskiri annab „pakkuja“ mõistele selgituse „riigihankes osalev isik“</w:t>
      </w:r>
      <w:r w:rsidR="008C07E5" w:rsidRPr="000A5C6C">
        <w:rPr>
          <w:rFonts w:ascii="Times New Roman" w:hAnsi="Times New Roman" w:cs="Times New Roman"/>
          <w:sz w:val="24"/>
          <w:szCs w:val="24"/>
          <w:lang w:eastAsia="et-EE"/>
        </w:rPr>
        <w:t xml:space="preserve">, seega </w:t>
      </w:r>
      <w:r w:rsidRPr="000A5C6C">
        <w:rPr>
          <w:rFonts w:ascii="Times New Roman" w:hAnsi="Times New Roman" w:cs="Times New Roman"/>
          <w:sz w:val="24"/>
          <w:szCs w:val="24"/>
          <w:lang w:eastAsia="et-EE"/>
        </w:rPr>
        <w:t>võrdse kohtlemise küsimus on võimalik ainult riigihanke igas etapis.</w:t>
      </w:r>
      <w:r w:rsidR="008C07E5" w:rsidRPr="000A5C6C">
        <w:rPr>
          <w:rFonts w:ascii="Times New Roman" w:hAnsi="Times New Roman" w:cs="Times New Roman"/>
          <w:sz w:val="24"/>
          <w:szCs w:val="24"/>
          <w:lang w:eastAsia="et-EE"/>
        </w:rPr>
        <w:t xml:space="preserve"> </w:t>
      </w:r>
      <w:r w:rsidR="00723440" w:rsidRPr="000A5C6C">
        <w:rPr>
          <w:rFonts w:ascii="Times New Roman" w:hAnsi="Times New Roman" w:cs="Times New Roman"/>
          <w:sz w:val="24"/>
          <w:szCs w:val="24"/>
          <w:lang w:eastAsia="et-EE"/>
        </w:rPr>
        <w:t>RHS § 3 p</w:t>
      </w:r>
      <w:r w:rsidR="008C07E5" w:rsidRPr="000A5C6C">
        <w:rPr>
          <w:rFonts w:ascii="Times New Roman" w:hAnsi="Times New Roman" w:cs="Times New Roman"/>
          <w:sz w:val="24"/>
          <w:szCs w:val="24"/>
          <w:lang w:eastAsia="et-EE"/>
        </w:rPr>
        <w:t>-s</w:t>
      </w:r>
      <w:r w:rsidR="00723440" w:rsidRPr="000A5C6C">
        <w:rPr>
          <w:rFonts w:ascii="Times New Roman" w:hAnsi="Times New Roman" w:cs="Times New Roman"/>
          <w:sz w:val="24"/>
          <w:szCs w:val="24"/>
          <w:lang w:eastAsia="et-EE"/>
        </w:rPr>
        <w:t xml:space="preserve"> 2</w:t>
      </w:r>
      <w:r w:rsidR="008C07E5" w:rsidRPr="000A5C6C">
        <w:rPr>
          <w:rFonts w:ascii="Times New Roman" w:hAnsi="Times New Roman" w:cs="Times New Roman"/>
          <w:sz w:val="24"/>
          <w:szCs w:val="24"/>
          <w:lang w:eastAsia="et-EE"/>
        </w:rPr>
        <w:t xml:space="preserve"> märgitud isik on koostoimes seletuskirja selgitustega käsit</w:t>
      </w:r>
      <w:r w:rsidR="000A5C6C">
        <w:rPr>
          <w:rFonts w:ascii="Times New Roman" w:hAnsi="Times New Roman" w:cs="Times New Roman"/>
          <w:sz w:val="24"/>
          <w:szCs w:val="24"/>
          <w:lang w:eastAsia="et-EE"/>
        </w:rPr>
        <w:t>l</w:t>
      </w:r>
      <w:r w:rsidR="008C07E5" w:rsidRPr="000A5C6C">
        <w:rPr>
          <w:rFonts w:ascii="Times New Roman" w:hAnsi="Times New Roman" w:cs="Times New Roman"/>
          <w:sz w:val="24"/>
          <w:szCs w:val="24"/>
          <w:lang w:eastAsia="et-EE"/>
        </w:rPr>
        <w:t xml:space="preserve">etav pakkujana või riigihankes osaleva isikuna. Mõistetavalt „potentsiaalne pakkuja“, „hankest huvitatud isik“ ning muud RHS-välised määratlused ei seondu hankemenetlusega ega pakkujaga. </w:t>
      </w:r>
    </w:p>
    <w:p w14:paraId="4D9E9920" w14:textId="52426FD5" w:rsidR="007C7012" w:rsidRPr="000A5C6C" w:rsidRDefault="008C07E5" w:rsidP="00D91E74">
      <w:pPr>
        <w:ind w:firstLine="708"/>
        <w:jc w:val="both"/>
        <w:rPr>
          <w:rFonts w:ascii="Times New Roman" w:hAnsi="Times New Roman" w:cs="Times New Roman"/>
          <w:sz w:val="24"/>
          <w:szCs w:val="24"/>
          <w:lang w:eastAsia="et-EE"/>
        </w:rPr>
      </w:pPr>
      <w:r w:rsidRPr="000A5C6C">
        <w:rPr>
          <w:rFonts w:ascii="Times New Roman" w:hAnsi="Times New Roman" w:cs="Times New Roman"/>
          <w:b/>
          <w:bCs/>
          <w:i/>
          <w:iCs/>
          <w:sz w:val="24"/>
          <w:szCs w:val="24"/>
          <w:lang w:eastAsia="et-EE"/>
        </w:rPr>
        <w:lastRenderedPageBreak/>
        <w:t>Küsimus.</w:t>
      </w:r>
      <w:r w:rsidRPr="000A5C6C">
        <w:rPr>
          <w:rFonts w:ascii="Times New Roman" w:hAnsi="Times New Roman" w:cs="Times New Roman"/>
          <w:sz w:val="24"/>
          <w:szCs w:val="24"/>
          <w:lang w:eastAsia="et-EE"/>
        </w:rPr>
        <w:t xml:space="preserve"> Kas üksus jääb oma seisukoha juurde, et ebavõrdne kohtlemine on võimalik RHS sätete kohaselt ka väljaspool hankemenetlust ning määratlemata isikute ringi suhtes?     </w:t>
      </w:r>
      <w:r w:rsidR="007C7012" w:rsidRPr="000A5C6C">
        <w:rPr>
          <w:rFonts w:ascii="Times New Roman" w:hAnsi="Times New Roman" w:cs="Times New Roman"/>
          <w:sz w:val="24"/>
          <w:szCs w:val="24"/>
          <w:lang w:eastAsia="et-EE"/>
        </w:rPr>
        <w:t xml:space="preserve">  </w:t>
      </w:r>
    </w:p>
    <w:p w14:paraId="2A8C226C" w14:textId="77777777" w:rsidR="00D91E74" w:rsidRDefault="00D20E75" w:rsidP="009E3081">
      <w:pPr>
        <w:spacing w:after="0" w:line="240" w:lineRule="auto"/>
        <w:jc w:val="both"/>
        <w:rPr>
          <w:rFonts w:ascii="Times New Roman" w:eastAsia="Times New Roman" w:hAnsi="Times New Roman" w:cs="Times New Roman"/>
          <w:kern w:val="0"/>
          <w:sz w:val="24"/>
          <w:szCs w:val="24"/>
          <w:lang w:eastAsia="et-EE"/>
          <w14:ligatures w14:val="none"/>
        </w:rPr>
      </w:pPr>
      <w:r w:rsidRPr="00885FE3">
        <w:rPr>
          <w:rFonts w:ascii="Times New Roman" w:eastAsia="Times New Roman" w:hAnsi="Times New Roman" w:cs="Times New Roman"/>
          <w:kern w:val="0"/>
          <w:sz w:val="24"/>
          <w:szCs w:val="24"/>
          <w:lang w:eastAsia="et-EE"/>
          <w14:ligatures w14:val="none"/>
        </w:rPr>
        <w:t xml:space="preserve">Tingimuste hindamisel mitteproportsionaalseteks </w:t>
      </w:r>
      <w:r w:rsidR="008A71D5" w:rsidRPr="00D91E74">
        <w:rPr>
          <w:rFonts w:ascii="Times New Roman" w:eastAsia="Times New Roman" w:hAnsi="Times New Roman" w:cs="Times New Roman"/>
          <w:kern w:val="0"/>
          <w:sz w:val="24"/>
          <w:szCs w:val="24"/>
          <w:u w:val="single"/>
          <w:lang w:eastAsia="et-EE"/>
          <w14:ligatures w14:val="none"/>
        </w:rPr>
        <w:t xml:space="preserve">peab </w:t>
      </w:r>
      <w:r w:rsidRPr="00D91E74">
        <w:rPr>
          <w:rFonts w:ascii="Times New Roman" w:eastAsia="Times New Roman" w:hAnsi="Times New Roman" w:cs="Times New Roman"/>
          <w:kern w:val="0"/>
          <w:sz w:val="24"/>
          <w:szCs w:val="24"/>
          <w:u w:val="single"/>
          <w:lang w:eastAsia="et-EE"/>
          <w14:ligatures w14:val="none"/>
        </w:rPr>
        <w:t>üksuse</w:t>
      </w:r>
      <w:r w:rsidR="00D91E74" w:rsidRPr="00D91E74">
        <w:rPr>
          <w:rFonts w:ascii="Times New Roman" w:eastAsia="Times New Roman" w:hAnsi="Times New Roman" w:cs="Times New Roman"/>
          <w:kern w:val="0"/>
          <w:sz w:val="24"/>
          <w:szCs w:val="24"/>
          <w:u w:val="single"/>
          <w:lang w:eastAsia="et-EE"/>
          <w14:ligatures w14:val="none"/>
        </w:rPr>
        <w:t>l</w:t>
      </w:r>
      <w:r w:rsidRPr="00D91E74">
        <w:rPr>
          <w:rFonts w:ascii="Times New Roman" w:eastAsia="Times New Roman" w:hAnsi="Times New Roman" w:cs="Times New Roman"/>
          <w:kern w:val="0"/>
          <w:sz w:val="24"/>
          <w:szCs w:val="24"/>
          <w:u w:val="single"/>
          <w:lang w:eastAsia="et-EE"/>
          <w14:ligatures w14:val="none"/>
        </w:rPr>
        <w:t xml:space="preserve"> </w:t>
      </w:r>
      <w:r w:rsidR="008A71D5" w:rsidRPr="00D91E74">
        <w:rPr>
          <w:rFonts w:ascii="Times New Roman" w:eastAsia="Times New Roman" w:hAnsi="Times New Roman" w:cs="Times New Roman"/>
          <w:kern w:val="0"/>
          <w:sz w:val="24"/>
          <w:szCs w:val="24"/>
          <w:u w:val="single"/>
          <w:lang w:eastAsia="et-EE"/>
          <w14:ligatures w14:val="none"/>
        </w:rPr>
        <w:t>olema teada proportsionaalsuse määr analoogilis</w:t>
      </w:r>
      <w:r w:rsidRPr="00D91E74">
        <w:rPr>
          <w:rFonts w:ascii="Times New Roman" w:eastAsia="Times New Roman" w:hAnsi="Times New Roman" w:cs="Times New Roman"/>
          <w:kern w:val="0"/>
          <w:sz w:val="24"/>
          <w:szCs w:val="24"/>
          <w:u w:val="single"/>
          <w:lang w:eastAsia="et-EE"/>
          <w14:ligatures w14:val="none"/>
        </w:rPr>
        <w:t>e hanke korral</w:t>
      </w:r>
      <w:r w:rsidRPr="00885FE3">
        <w:rPr>
          <w:rFonts w:ascii="Times New Roman" w:eastAsia="Times New Roman" w:hAnsi="Times New Roman" w:cs="Times New Roman"/>
          <w:kern w:val="0"/>
          <w:sz w:val="24"/>
          <w:szCs w:val="24"/>
          <w:lang w:eastAsia="et-EE"/>
          <w14:ligatures w14:val="none"/>
        </w:rPr>
        <w:t xml:space="preserve">. Vastasel juhul ei ole etteheide kontrollitav võrreldes analoogiliste hangetega, mis tähendab etteheite tõendamatust ja paljasõnalisust. </w:t>
      </w:r>
    </w:p>
    <w:p w14:paraId="7F0A01F5" w14:textId="77777777" w:rsidR="00D91E74" w:rsidRDefault="00D91E74" w:rsidP="009E3081">
      <w:pPr>
        <w:spacing w:after="0" w:line="240" w:lineRule="auto"/>
        <w:jc w:val="both"/>
        <w:rPr>
          <w:rFonts w:ascii="Times New Roman" w:eastAsia="Times New Roman" w:hAnsi="Times New Roman" w:cs="Times New Roman"/>
          <w:kern w:val="0"/>
          <w:sz w:val="24"/>
          <w:szCs w:val="24"/>
          <w:lang w:eastAsia="et-EE"/>
          <w14:ligatures w14:val="none"/>
        </w:rPr>
      </w:pPr>
    </w:p>
    <w:p w14:paraId="505EB9F3" w14:textId="5D05F9EE" w:rsidR="00D91E74" w:rsidRDefault="00D91E74" w:rsidP="00D91E74">
      <w:pPr>
        <w:spacing w:after="0" w:line="240" w:lineRule="auto"/>
        <w:ind w:firstLine="708"/>
        <w:jc w:val="both"/>
        <w:rPr>
          <w:rFonts w:ascii="Times New Roman" w:eastAsia="Times New Roman" w:hAnsi="Times New Roman" w:cs="Times New Roman"/>
          <w:kern w:val="0"/>
          <w:sz w:val="24"/>
          <w:szCs w:val="24"/>
          <w:lang w:eastAsia="et-EE"/>
          <w14:ligatures w14:val="none"/>
        </w:rPr>
      </w:pPr>
      <w:r w:rsidRPr="00D91E74">
        <w:rPr>
          <w:rFonts w:ascii="Times New Roman" w:eastAsia="Times New Roman" w:hAnsi="Times New Roman" w:cs="Times New Roman"/>
          <w:b/>
          <w:bCs/>
          <w:i/>
          <w:iCs/>
          <w:kern w:val="0"/>
          <w:sz w:val="24"/>
          <w:szCs w:val="24"/>
          <w:lang w:eastAsia="et-EE"/>
          <w14:ligatures w14:val="none"/>
        </w:rPr>
        <w:t>K</w:t>
      </w:r>
      <w:r w:rsidR="008A71D5" w:rsidRPr="00D91E74">
        <w:rPr>
          <w:rFonts w:ascii="Times New Roman" w:eastAsia="Times New Roman" w:hAnsi="Times New Roman" w:cs="Times New Roman"/>
          <w:b/>
          <w:bCs/>
          <w:i/>
          <w:iCs/>
          <w:kern w:val="0"/>
          <w:sz w:val="24"/>
          <w:szCs w:val="24"/>
          <w:lang w:eastAsia="et-EE"/>
          <w14:ligatures w14:val="none"/>
        </w:rPr>
        <w:t>üsimus</w:t>
      </w:r>
      <w:r w:rsidRPr="00D91E74">
        <w:rPr>
          <w:rFonts w:ascii="Times New Roman" w:eastAsia="Times New Roman" w:hAnsi="Times New Roman" w:cs="Times New Roman"/>
          <w:b/>
          <w:bCs/>
          <w:i/>
          <w:iCs/>
          <w:kern w:val="0"/>
          <w:sz w:val="24"/>
          <w:szCs w:val="24"/>
          <w:lang w:eastAsia="et-EE"/>
          <w14:ligatures w14:val="none"/>
        </w:rPr>
        <w:t>.</w:t>
      </w:r>
      <w:r>
        <w:rPr>
          <w:rFonts w:ascii="Times New Roman" w:eastAsia="Times New Roman" w:hAnsi="Times New Roman" w:cs="Times New Roman"/>
          <w:kern w:val="0"/>
          <w:sz w:val="24"/>
          <w:szCs w:val="24"/>
          <w:lang w:eastAsia="et-EE"/>
          <w14:ligatures w14:val="none"/>
        </w:rPr>
        <w:t xml:space="preserve"> </w:t>
      </w:r>
      <w:r w:rsidRPr="00D91E74">
        <w:rPr>
          <w:rFonts w:ascii="Times New Roman" w:eastAsia="Times New Roman" w:hAnsi="Times New Roman" w:cs="Times New Roman"/>
          <w:kern w:val="0"/>
          <w:sz w:val="24"/>
          <w:szCs w:val="24"/>
          <w:lang w:eastAsia="et-EE"/>
          <w14:ligatures w14:val="none"/>
        </w:rPr>
        <w:t>M</w:t>
      </w:r>
      <w:r w:rsidR="008A71D5" w:rsidRPr="00D91E74">
        <w:rPr>
          <w:rFonts w:ascii="Times New Roman" w:eastAsia="Times New Roman" w:hAnsi="Times New Roman" w:cs="Times New Roman"/>
          <w:kern w:val="0"/>
          <w:sz w:val="24"/>
          <w:szCs w:val="24"/>
          <w:lang w:eastAsia="et-EE"/>
          <w14:ligatures w14:val="none"/>
        </w:rPr>
        <w:t>illise netopinna, lepingu maksumuse ja tähtaja korral on lubatav</w:t>
      </w:r>
      <w:r w:rsidR="00D20E75" w:rsidRPr="00D91E74">
        <w:rPr>
          <w:rFonts w:ascii="Times New Roman" w:eastAsia="Times New Roman" w:hAnsi="Times New Roman" w:cs="Times New Roman"/>
          <w:kern w:val="0"/>
          <w:sz w:val="24"/>
          <w:szCs w:val="24"/>
          <w:lang w:eastAsia="et-EE"/>
          <w14:ligatures w14:val="none"/>
        </w:rPr>
        <w:t xml:space="preserve"> analoogilises hankes </w:t>
      </w:r>
      <w:r w:rsidR="008A71D5" w:rsidRPr="00D91E74">
        <w:rPr>
          <w:rFonts w:ascii="Times New Roman" w:eastAsia="Times New Roman" w:hAnsi="Times New Roman" w:cs="Times New Roman"/>
          <w:kern w:val="0"/>
          <w:sz w:val="24"/>
          <w:szCs w:val="24"/>
          <w:lang w:eastAsia="et-EE"/>
          <w14:ligatures w14:val="none"/>
        </w:rPr>
        <w:t>ainult krediidiasutuse tagatise ja riigihankes tehtud referentsobjektide nõue</w:t>
      </w:r>
      <w:r>
        <w:rPr>
          <w:rFonts w:ascii="Times New Roman" w:eastAsia="Times New Roman" w:hAnsi="Times New Roman" w:cs="Times New Roman"/>
          <w:kern w:val="0"/>
          <w:sz w:val="24"/>
          <w:szCs w:val="24"/>
          <w:lang w:eastAsia="et-EE"/>
          <w14:ligatures w14:val="none"/>
        </w:rPr>
        <w:t>?</w:t>
      </w:r>
    </w:p>
    <w:p w14:paraId="15D32D17" w14:textId="46E003DF" w:rsidR="008A71D5" w:rsidRPr="00D91E74" w:rsidRDefault="00D91E74" w:rsidP="00D91E74">
      <w:pPr>
        <w:spacing w:after="0" w:line="240" w:lineRule="auto"/>
        <w:ind w:firstLine="708"/>
        <w:jc w:val="both"/>
        <w:rPr>
          <w:rFonts w:ascii="Times New Roman" w:eastAsia="Times New Roman" w:hAnsi="Times New Roman" w:cs="Times New Roman"/>
          <w:kern w:val="0"/>
          <w:sz w:val="24"/>
          <w:szCs w:val="24"/>
          <w:lang w:eastAsia="et-EE"/>
          <w14:ligatures w14:val="none"/>
        </w:rPr>
      </w:pPr>
      <w:r w:rsidRPr="00D91E74">
        <w:rPr>
          <w:rFonts w:ascii="Times New Roman" w:eastAsia="Times New Roman" w:hAnsi="Times New Roman" w:cs="Times New Roman"/>
          <w:b/>
          <w:bCs/>
          <w:i/>
          <w:iCs/>
          <w:kern w:val="0"/>
          <w:sz w:val="24"/>
          <w:szCs w:val="24"/>
          <w:lang w:eastAsia="et-EE"/>
          <w14:ligatures w14:val="none"/>
        </w:rPr>
        <w:t>Küsimus.</w:t>
      </w:r>
      <w:r w:rsidR="008A71D5" w:rsidRPr="00885FE3">
        <w:rPr>
          <w:rFonts w:ascii="Times New Roman" w:eastAsia="Times New Roman" w:hAnsi="Times New Roman" w:cs="Times New Roman"/>
          <w:kern w:val="0"/>
          <w:sz w:val="24"/>
          <w:szCs w:val="24"/>
          <w:lang w:eastAsia="et-EE"/>
          <w14:ligatures w14:val="none"/>
        </w:rPr>
        <w:t xml:space="preserve"> </w:t>
      </w:r>
      <w:r w:rsidRPr="00D91E74">
        <w:rPr>
          <w:rFonts w:ascii="Times New Roman" w:eastAsia="Times New Roman" w:hAnsi="Times New Roman" w:cs="Times New Roman"/>
          <w:kern w:val="0"/>
          <w:sz w:val="24"/>
          <w:szCs w:val="24"/>
          <w:lang w:eastAsia="et-EE"/>
          <w14:ligatures w14:val="none"/>
        </w:rPr>
        <w:t xml:space="preserve">Kas </w:t>
      </w:r>
      <w:r w:rsidR="008A71D5" w:rsidRPr="00D91E74">
        <w:rPr>
          <w:rFonts w:ascii="Times New Roman" w:eastAsia="Times New Roman" w:hAnsi="Times New Roman" w:cs="Times New Roman"/>
          <w:kern w:val="0"/>
          <w:sz w:val="24"/>
          <w:szCs w:val="24"/>
          <w:lang w:eastAsia="et-EE"/>
          <w14:ligatures w14:val="none"/>
        </w:rPr>
        <w:t xml:space="preserve">analoogilistes hangetes on </w:t>
      </w:r>
      <w:r w:rsidR="00B261C3">
        <w:rPr>
          <w:rFonts w:ascii="Times New Roman" w:eastAsia="Times New Roman" w:hAnsi="Times New Roman" w:cs="Times New Roman"/>
          <w:kern w:val="0"/>
          <w:sz w:val="24"/>
          <w:szCs w:val="24"/>
          <w:lang w:eastAsia="et-EE"/>
          <w14:ligatures w14:val="none"/>
        </w:rPr>
        <w:t xml:space="preserve">RHS järgi </w:t>
      </w:r>
      <w:r w:rsidR="008A71D5" w:rsidRPr="00D91E74">
        <w:rPr>
          <w:rFonts w:ascii="Times New Roman" w:eastAsia="Times New Roman" w:hAnsi="Times New Roman" w:cs="Times New Roman"/>
          <w:kern w:val="0"/>
          <w:sz w:val="24"/>
          <w:szCs w:val="24"/>
          <w:lang w:eastAsia="et-EE"/>
          <w14:ligatures w14:val="none"/>
        </w:rPr>
        <w:t xml:space="preserve">põhimõtteliselt keelatud </w:t>
      </w:r>
      <w:r w:rsidR="00B261C3">
        <w:rPr>
          <w:rFonts w:ascii="Times New Roman" w:eastAsia="Times New Roman" w:hAnsi="Times New Roman" w:cs="Times New Roman"/>
          <w:kern w:val="0"/>
          <w:sz w:val="24"/>
          <w:szCs w:val="24"/>
          <w:lang w:eastAsia="et-EE"/>
          <w14:ligatures w14:val="none"/>
        </w:rPr>
        <w:t xml:space="preserve">hankija </w:t>
      </w:r>
      <w:r w:rsidR="008A71D5" w:rsidRPr="00D91E74">
        <w:rPr>
          <w:rFonts w:ascii="Times New Roman" w:eastAsia="Times New Roman" w:hAnsi="Times New Roman" w:cs="Times New Roman"/>
          <w:kern w:val="0"/>
          <w:sz w:val="24"/>
          <w:szCs w:val="24"/>
          <w:lang w:eastAsia="et-EE"/>
          <w14:ligatures w14:val="none"/>
        </w:rPr>
        <w:t>„piiravad“ nõuded tagatise ja referentsobjektide kohta.</w:t>
      </w:r>
    </w:p>
    <w:p w14:paraId="407851C9" w14:textId="77777777" w:rsidR="009E3081" w:rsidRPr="00885FE3" w:rsidRDefault="009E3081" w:rsidP="008A71D5">
      <w:pPr>
        <w:spacing w:after="0" w:line="240" w:lineRule="auto"/>
        <w:jc w:val="both"/>
        <w:rPr>
          <w:rFonts w:ascii="Times New Roman" w:eastAsia="Times New Roman" w:hAnsi="Times New Roman" w:cs="Times New Roman"/>
          <w:kern w:val="0"/>
          <w:sz w:val="24"/>
          <w:szCs w:val="24"/>
          <w:u w:val="single"/>
          <w:lang w:eastAsia="et-EE"/>
          <w14:ligatures w14:val="none"/>
        </w:rPr>
      </w:pPr>
    </w:p>
    <w:p w14:paraId="139A4B5F" w14:textId="7E6B126B" w:rsidR="00A67FB1" w:rsidRPr="00A80CD0" w:rsidRDefault="009E3081" w:rsidP="00B261C3">
      <w:pPr>
        <w:spacing w:after="0" w:line="240" w:lineRule="auto"/>
        <w:jc w:val="both"/>
        <w:rPr>
          <w:rFonts w:ascii="Times New Roman" w:eastAsia="Calibri" w:hAnsi="Times New Roman" w:cs="Times New Roman"/>
          <w:kern w:val="0"/>
          <w:sz w:val="24"/>
          <w:szCs w:val="24"/>
          <w:u w:val="single"/>
          <w:lang w:eastAsia="et-EE"/>
          <w14:ligatures w14:val="none"/>
        </w:rPr>
      </w:pPr>
      <w:r w:rsidRPr="00B261C3">
        <w:rPr>
          <w:rFonts w:ascii="Times New Roman" w:eastAsia="Times New Roman" w:hAnsi="Times New Roman" w:cs="Times New Roman"/>
          <w:b/>
          <w:bCs/>
          <w:kern w:val="0"/>
          <w:sz w:val="24"/>
          <w:szCs w:val="24"/>
          <w:lang w:eastAsia="et-EE"/>
          <w14:ligatures w14:val="none"/>
        </w:rPr>
        <w:t>15.</w:t>
      </w:r>
      <w:r w:rsidRPr="00B261C3">
        <w:rPr>
          <w:rFonts w:ascii="Times New Roman" w:eastAsia="Times New Roman" w:hAnsi="Times New Roman" w:cs="Times New Roman"/>
          <w:kern w:val="0"/>
          <w:sz w:val="24"/>
          <w:szCs w:val="24"/>
          <w:lang w:eastAsia="et-EE"/>
          <w14:ligatures w14:val="none"/>
        </w:rPr>
        <w:t xml:space="preserve"> </w:t>
      </w:r>
      <w:r w:rsidR="00B261C3">
        <w:rPr>
          <w:rFonts w:ascii="Times New Roman" w:eastAsia="Times New Roman" w:hAnsi="Times New Roman" w:cs="Times New Roman"/>
          <w:kern w:val="0"/>
          <w:sz w:val="24"/>
          <w:szCs w:val="24"/>
          <w:lang w:eastAsia="et-EE"/>
          <w14:ligatures w14:val="none"/>
        </w:rPr>
        <w:tab/>
      </w:r>
      <w:r w:rsidRPr="00B261C3">
        <w:rPr>
          <w:rFonts w:ascii="Times New Roman" w:eastAsia="Times New Roman" w:hAnsi="Times New Roman" w:cs="Times New Roman"/>
          <w:b/>
          <w:bCs/>
          <w:i/>
          <w:iCs/>
          <w:kern w:val="0"/>
          <w:sz w:val="24"/>
          <w:szCs w:val="24"/>
          <w:lang w:eastAsia="et-EE"/>
          <w14:ligatures w14:val="none"/>
        </w:rPr>
        <w:t>Hankija</w:t>
      </w:r>
      <w:r w:rsidR="00B261C3">
        <w:rPr>
          <w:rFonts w:ascii="Times New Roman" w:eastAsia="Times New Roman" w:hAnsi="Times New Roman" w:cs="Times New Roman"/>
          <w:kern w:val="0"/>
          <w:sz w:val="24"/>
          <w:szCs w:val="24"/>
          <w:lang w:eastAsia="et-EE"/>
          <w14:ligatures w14:val="none"/>
        </w:rPr>
        <w:t>.</w:t>
      </w:r>
      <w:r w:rsidRPr="00B261C3">
        <w:rPr>
          <w:rFonts w:ascii="Times New Roman" w:eastAsia="Times New Roman" w:hAnsi="Times New Roman" w:cs="Times New Roman"/>
          <w:kern w:val="0"/>
          <w:sz w:val="24"/>
          <w:szCs w:val="24"/>
          <w:lang w:eastAsia="et-EE"/>
          <w14:ligatures w14:val="none"/>
        </w:rPr>
        <w:t xml:space="preserve"> </w:t>
      </w:r>
      <w:r w:rsidR="00A80CD0">
        <w:rPr>
          <w:rFonts w:ascii="Times New Roman" w:eastAsia="Times New Roman" w:hAnsi="Times New Roman" w:cs="Times New Roman"/>
          <w:kern w:val="0"/>
          <w:sz w:val="24"/>
          <w:szCs w:val="24"/>
          <w:lang w:eastAsia="et-EE"/>
          <w14:ligatures w14:val="none"/>
        </w:rPr>
        <w:t xml:space="preserve">Hankija peab vajalikuks oma </w:t>
      </w:r>
      <w:r w:rsidRPr="00B261C3">
        <w:rPr>
          <w:rFonts w:ascii="Times New Roman" w:eastAsia="Times New Roman" w:hAnsi="Times New Roman" w:cs="Times New Roman"/>
          <w:kern w:val="0"/>
          <w:sz w:val="24"/>
          <w:szCs w:val="24"/>
          <w:lang w:eastAsia="et-EE"/>
          <w14:ligatures w14:val="none"/>
        </w:rPr>
        <w:t xml:space="preserve">16.11.2023 kirjast veelkordselt esile </w:t>
      </w:r>
      <w:r w:rsidR="00A80CD0">
        <w:rPr>
          <w:rFonts w:ascii="Times New Roman" w:eastAsia="Times New Roman" w:hAnsi="Times New Roman" w:cs="Times New Roman"/>
          <w:kern w:val="0"/>
          <w:sz w:val="24"/>
          <w:szCs w:val="24"/>
          <w:lang w:eastAsia="et-EE"/>
          <w14:ligatures w14:val="none"/>
        </w:rPr>
        <w:t>tuua</w:t>
      </w:r>
      <w:r w:rsidRPr="00B261C3">
        <w:rPr>
          <w:rFonts w:ascii="Times New Roman" w:eastAsia="Times New Roman" w:hAnsi="Times New Roman" w:cs="Times New Roman"/>
          <w:kern w:val="0"/>
          <w:sz w:val="24"/>
          <w:szCs w:val="24"/>
          <w:lang w:eastAsia="et-EE"/>
          <w14:ligatures w14:val="none"/>
        </w:rPr>
        <w:t xml:space="preserve">  seisukoha, et tingimused </w:t>
      </w:r>
      <w:r w:rsidR="00A67FB1" w:rsidRPr="00B261C3">
        <w:rPr>
          <w:rFonts w:ascii="Times New Roman" w:eastAsia="Calibri" w:hAnsi="Times New Roman" w:cs="Times New Roman"/>
          <w:kern w:val="0"/>
          <w:sz w:val="24"/>
          <w:szCs w:val="24"/>
          <w:lang w:eastAsia="et-EE"/>
          <w14:ligatures w14:val="none"/>
        </w:rPr>
        <w:t>ei piiranud pakkuja</w:t>
      </w:r>
      <w:r w:rsidR="00A80CD0">
        <w:rPr>
          <w:rFonts w:ascii="Times New Roman" w:eastAsia="Calibri" w:hAnsi="Times New Roman" w:cs="Times New Roman"/>
          <w:kern w:val="0"/>
          <w:sz w:val="24"/>
          <w:szCs w:val="24"/>
          <w:lang w:eastAsia="et-EE"/>
          <w14:ligatures w14:val="none"/>
        </w:rPr>
        <w:t xml:space="preserve">id </w:t>
      </w:r>
      <w:r w:rsidR="00A67FB1" w:rsidRPr="00B261C3">
        <w:rPr>
          <w:rFonts w:ascii="Times New Roman" w:eastAsia="Calibri" w:hAnsi="Times New Roman" w:cs="Times New Roman"/>
          <w:kern w:val="0"/>
          <w:sz w:val="24"/>
          <w:szCs w:val="24"/>
          <w:lang w:eastAsia="et-EE"/>
          <w14:ligatures w14:val="none"/>
        </w:rPr>
        <w:t xml:space="preserve">või konkurentsi, </w:t>
      </w:r>
      <w:r w:rsidRPr="00B261C3">
        <w:rPr>
          <w:rFonts w:ascii="Times New Roman" w:eastAsia="Calibri" w:hAnsi="Times New Roman" w:cs="Times New Roman"/>
          <w:kern w:val="0"/>
          <w:sz w:val="24"/>
          <w:szCs w:val="24"/>
          <w:lang w:eastAsia="et-EE"/>
          <w14:ligatures w14:val="none"/>
        </w:rPr>
        <w:t>üksuse v</w:t>
      </w:r>
      <w:r w:rsidR="00A67FB1" w:rsidRPr="00B261C3">
        <w:rPr>
          <w:rFonts w:ascii="Times New Roman" w:eastAsia="Calibri" w:hAnsi="Times New Roman" w:cs="Times New Roman"/>
          <w:kern w:val="0"/>
          <w:sz w:val="24"/>
          <w:szCs w:val="24"/>
          <w:lang w:eastAsia="et-EE"/>
          <w14:ligatures w14:val="none"/>
        </w:rPr>
        <w:t>iide RHS §-le 3 oli asjakohatu. RHS §-de 1-3 koosmõjus ei ole seaduse objektiks lepingu täitmine (v.a lepingu muutmine)</w:t>
      </w:r>
      <w:r w:rsidRPr="00B261C3">
        <w:rPr>
          <w:rFonts w:ascii="Times New Roman" w:eastAsia="Calibri" w:hAnsi="Times New Roman" w:cs="Times New Roman"/>
          <w:kern w:val="0"/>
          <w:sz w:val="24"/>
          <w:szCs w:val="24"/>
          <w:lang w:eastAsia="et-EE"/>
          <w14:ligatures w14:val="none"/>
        </w:rPr>
        <w:t>, järelduvalt ei ole reguleerimisobjektiks nõuded lepingutingimustele.</w:t>
      </w:r>
      <w:r w:rsidR="00A67FB1" w:rsidRPr="00B261C3">
        <w:rPr>
          <w:rFonts w:ascii="Times New Roman" w:eastAsia="Calibri" w:hAnsi="Times New Roman" w:cs="Times New Roman"/>
          <w:kern w:val="0"/>
          <w:sz w:val="24"/>
          <w:szCs w:val="24"/>
          <w:lang w:eastAsia="et-EE"/>
          <w14:ligatures w14:val="none"/>
        </w:rPr>
        <w:t xml:space="preserve"> RHS § 3 p-des 2 ja 3 sätestatud isikute võrdne kohtlemine ja konkurentsi tagamine laieneb   ainult pakkujatele, mitte aga lepingutäitjale või kolmandale isikule (</w:t>
      </w:r>
      <w:r w:rsidR="00A34FC9">
        <w:rPr>
          <w:rFonts w:ascii="Times New Roman" w:eastAsia="Calibri" w:hAnsi="Times New Roman" w:cs="Times New Roman"/>
          <w:kern w:val="0"/>
          <w:sz w:val="24"/>
          <w:szCs w:val="24"/>
          <w:lang w:eastAsia="et-EE"/>
          <w14:ligatures w14:val="none"/>
        </w:rPr>
        <w:t>rahandus</w:t>
      </w:r>
      <w:r w:rsidR="00A67FB1" w:rsidRPr="00B261C3">
        <w:rPr>
          <w:rFonts w:ascii="Times New Roman" w:eastAsia="Calibri" w:hAnsi="Times New Roman" w:cs="Times New Roman"/>
          <w:kern w:val="0"/>
          <w:sz w:val="24"/>
          <w:szCs w:val="24"/>
          <w:lang w:eastAsia="et-EE"/>
          <w14:ligatures w14:val="none"/>
        </w:rPr>
        <w:t>asutus</w:t>
      </w:r>
      <w:r w:rsidR="00A34FC9">
        <w:rPr>
          <w:rFonts w:ascii="Times New Roman" w:eastAsia="Calibri" w:hAnsi="Times New Roman" w:cs="Times New Roman"/>
          <w:kern w:val="0"/>
          <w:sz w:val="24"/>
          <w:szCs w:val="24"/>
          <w:lang w:eastAsia="et-EE"/>
          <w14:ligatures w14:val="none"/>
        </w:rPr>
        <w:t>, hankes huvitatud ettevõtja</w:t>
      </w:r>
      <w:r w:rsidR="00A67FB1" w:rsidRPr="00B261C3">
        <w:rPr>
          <w:rFonts w:ascii="Times New Roman" w:eastAsia="Calibri" w:hAnsi="Times New Roman" w:cs="Times New Roman"/>
          <w:kern w:val="0"/>
          <w:sz w:val="24"/>
          <w:szCs w:val="24"/>
          <w:lang w:eastAsia="et-EE"/>
          <w14:ligatures w14:val="none"/>
        </w:rPr>
        <w:t>).</w:t>
      </w:r>
      <w:r w:rsidRPr="00B261C3">
        <w:rPr>
          <w:rFonts w:ascii="Times New Roman" w:eastAsia="Calibri" w:hAnsi="Times New Roman" w:cs="Times New Roman"/>
          <w:kern w:val="0"/>
          <w:sz w:val="24"/>
          <w:szCs w:val="24"/>
          <w:lang w:eastAsia="et-EE"/>
          <w14:ligatures w14:val="none"/>
        </w:rPr>
        <w:t xml:space="preserve"> </w:t>
      </w:r>
      <w:r w:rsidR="00A67FB1" w:rsidRPr="00B261C3">
        <w:rPr>
          <w:rFonts w:ascii="Times New Roman" w:eastAsia="Calibri" w:hAnsi="Times New Roman" w:cs="Times New Roman"/>
          <w:kern w:val="0"/>
          <w:sz w:val="24"/>
          <w:szCs w:val="24"/>
          <w:lang w:eastAsia="et-EE"/>
          <w14:ligatures w14:val="none"/>
        </w:rPr>
        <w:t xml:space="preserve">Riigikohtu lahendist nr 3-1-1-89-15 (p 24) järelduvalt </w:t>
      </w:r>
      <w:r w:rsidR="00A67FB1" w:rsidRPr="00B261C3">
        <w:rPr>
          <w:rFonts w:ascii="Times New Roman" w:eastAsia="Times New Roman" w:hAnsi="Times New Roman" w:cs="Times New Roman"/>
          <w:kern w:val="0"/>
          <w:sz w:val="24"/>
          <w:szCs w:val="24"/>
          <w:lang w:eastAsia="et-EE"/>
          <w14:ligatures w14:val="none"/>
        </w:rPr>
        <w:t>lepingutäitja ja kolmanda isiku poolt  tagatise esitamist RHS ei reguleeri, seega ei saa küsimuses järelevalvet üldse teha.</w:t>
      </w:r>
      <w:r w:rsidRPr="00B261C3">
        <w:rPr>
          <w:rFonts w:ascii="Times New Roman" w:eastAsia="Times New Roman" w:hAnsi="Times New Roman" w:cs="Times New Roman"/>
          <w:kern w:val="0"/>
          <w:sz w:val="24"/>
          <w:szCs w:val="24"/>
          <w:lang w:eastAsia="et-EE"/>
          <w14:ligatures w14:val="none"/>
        </w:rPr>
        <w:t xml:space="preserve"> </w:t>
      </w:r>
      <w:r w:rsidRPr="00A80CD0">
        <w:rPr>
          <w:rFonts w:ascii="Times New Roman" w:eastAsia="Times New Roman" w:hAnsi="Times New Roman" w:cs="Times New Roman"/>
          <w:kern w:val="0"/>
          <w:sz w:val="24"/>
          <w:szCs w:val="24"/>
          <w:u w:val="single"/>
          <w:lang w:eastAsia="et-EE"/>
          <w14:ligatures w14:val="none"/>
        </w:rPr>
        <w:t xml:space="preserve">Juhul kui üksus ei nõustu esitatud väidetega, siis hankija soovib otsuses nende kummutamist õiguslike argumentidega.  </w:t>
      </w:r>
    </w:p>
    <w:p w14:paraId="214A4146" w14:textId="77777777" w:rsidR="00A67FB1" w:rsidRPr="0021333F" w:rsidRDefault="00A67FB1" w:rsidP="0021333F">
      <w:pPr>
        <w:spacing w:after="0" w:line="240" w:lineRule="auto"/>
        <w:jc w:val="both"/>
        <w:rPr>
          <w:rFonts w:ascii="Times New Roman" w:eastAsia="Calibri" w:hAnsi="Times New Roman" w:cs="Times New Roman"/>
          <w:b/>
          <w:bCs/>
          <w:color w:val="FF0000"/>
          <w:kern w:val="0"/>
          <w:sz w:val="24"/>
          <w:szCs w:val="24"/>
          <w14:ligatures w14:val="none"/>
        </w:rPr>
      </w:pPr>
    </w:p>
    <w:p w14:paraId="7BA15F12" w14:textId="5CBFC0A2" w:rsidR="00EE4F86" w:rsidRPr="003B1501" w:rsidRDefault="00EE4F86" w:rsidP="00EE4F86">
      <w:pPr>
        <w:rPr>
          <w:b/>
          <w:bCs/>
          <w:sz w:val="28"/>
          <w:szCs w:val="28"/>
        </w:rPr>
      </w:pPr>
      <w:r w:rsidRPr="00F17073">
        <w:rPr>
          <w:b/>
          <w:bCs/>
          <w:sz w:val="28"/>
          <w:szCs w:val="28"/>
        </w:rPr>
        <w:t>Rakendusüksus selgitab üldiselt</w:t>
      </w:r>
    </w:p>
    <w:p w14:paraId="78C940AE" w14:textId="0B19BD03" w:rsidR="00EE4F86" w:rsidRDefault="00E25989" w:rsidP="00EE4F86">
      <w:r w:rsidRPr="00E25989">
        <w:rPr>
          <w:b/>
          <w:bCs/>
        </w:rPr>
        <w:t>1.</w:t>
      </w:r>
      <w:r>
        <w:t xml:space="preserve"> </w:t>
      </w:r>
      <w:r w:rsidR="00EE4F86" w:rsidRPr="003B1501">
        <w:t>Rakendusüksus selgitab, et RHS-i järgimise kohustus lasub toetuse saajal, kes on hankija RHS-i tähenduses. Projekti ellu viies nõustus toetuse saaja ka toetuse kasutamise tingimustega, sh kohustusega järgida riigihangete seadust. Seega kui toetuse saaja on rikkunud RHS-ist tulenevaid riigihanke menetlusreegleid, siis peab ta arvestama, et kui rakendusüksus rikkumise tuvastab, järgneb sellele finantskorrektsioon. Asjaolu, et rakendusüksus teostas riigihanke nr 253909 alusdokumentide eelnõustamist, ei vabasta toetuse saaja vastutust riigihangete seaduse järgimata jätmise eest. Olenemata põhjusest, miks rakendusüksus alusdokumentide kontrollis õigusvastaste tingimuste olemasolu ei tuvastanud, ei muutu sellest faktiline asjaolu, et toetuse saaja kehtestatud vaidlusalused kvalifitseerimistingimus ja hankelepingu tingimused olid</w:t>
      </w:r>
    </w:p>
    <w:p w14:paraId="5BC338E3" w14:textId="77777777" w:rsidR="00EE4F86" w:rsidRPr="003B1501" w:rsidRDefault="00EE4F86" w:rsidP="00EE4F86">
      <w:r w:rsidRPr="003B1501">
        <w:t xml:space="preserve">14 </w:t>
      </w:r>
      <w:bookmarkStart w:id="8" w:name="_Hlk156988130"/>
      <w:r w:rsidRPr="003B1501">
        <w:t>Kirjeldatud seisukohta on väljendanud mh korduvalt Rahandusministeeriumi riigihangete ja riigiabi osakond (RRO) oma vastustes sellekohastele päringutele (sh 08.08.2023).</w:t>
      </w:r>
    </w:p>
    <w:bookmarkEnd w:id="8"/>
    <w:p w14:paraId="6B6A4909" w14:textId="1CD84495" w:rsidR="00EE4F86" w:rsidRDefault="00EE4F86" w:rsidP="00EE4F86">
      <w:r w:rsidRPr="003B1501">
        <w:t>osaliselt õigusvastased ja rikkusid potentsiaalsete pakkujate õigusi ning need rikkumised võisid mõjutada hanke tulemusi. Seega on finantskorrektsiooni tegemiseks alus olemas</w:t>
      </w:r>
      <w:r w:rsidR="00E323DB" w:rsidRPr="003B1501">
        <w:t xml:space="preserve"> </w:t>
      </w:r>
      <w:r w:rsidRPr="003B1501">
        <w:t>ning sellisel juhul rakendusüksusel finantskorrektsiooni tegemise otsusest loobumiseks diskretsioon puudub. Siinjuures peab rakendusüksus vajalikuks välja tuua, et teavitas 30.08.2022 ja 02.09.2022 toetuse saajat koos eelnõustamise käigus tekkinud tähelepanekute ja soovitustega järgmisest: „Peame vajalikuks märkida, et RTK roll on abistava iseloomuga ning Teie poolt saadetud informatsiooni põhjal võib RTK esitada antud riigihanke dokumentatsiooni osas seisukohad ja märkused, mis ei ole kohustusliku iseloomuga. Tulenevalt riigihangete seadusest lasub vastutus riigihanke planeerimisel, läbiviimisel, otsuste tegemisel ning hankelepingu täitmisel hankijal endal. Riigihangete seaduse rakendamise nõustamist teostab Rahandusministeeriumi riigihangete ja riigiabi osakond (RHS § 180).“.</w:t>
      </w:r>
    </w:p>
    <w:p w14:paraId="6F1E6D9B" w14:textId="2B02B9A3" w:rsidR="00B95BF6" w:rsidRPr="00B95BF6" w:rsidRDefault="00B95BF6" w:rsidP="00B95BF6">
      <w:pPr>
        <w:spacing w:after="0" w:line="240" w:lineRule="auto"/>
        <w:ind w:firstLine="708"/>
        <w:jc w:val="both"/>
        <w:rPr>
          <w:rFonts w:ascii="Times New Roman" w:eastAsia="Times New Roman" w:hAnsi="Times New Roman" w:cs="Times New Roman"/>
          <w:kern w:val="0"/>
          <w:sz w:val="24"/>
          <w:szCs w:val="24"/>
          <w:lang w:eastAsia="et-EE"/>
          <w14:ligatures w14:val="none"/>
        </w:rPr>
      </w:pPr>
      <w:r w:rsidRPr="00B95BF6">
        <w:rPr>
          <w:rFonts w:ascii="Times New Roman" w:eastAsia="Times New Roman" w:hAnsi="Times New Roman" w:cs="Times New Roman"/>
          <w:b/>
          <w:bCs/>
          <w:i/>
          <w:iCs/>
          <w:kern w:val="0"/>
          <w:sz w:val="24"/>
          <w:szCs w:val="24"/>
          <w:lang w:eastAsia="et-EE"/>
          <w14:ligatures w14:val="none"/>
        </w:rPr>
        <w:lastRenderedPageBreak/>
        <w:t>Küsimus</w:t>
      </w:r>
      <w:r>
        <w:rPr>
          <w:rFonts w:ascii="Times New Roman" w:eastAsia="Times New Roman" w:hAnsi="Times New Roman" w:cs="Times New Roman"/>
          <w:b/>
          <w:bCs/>
          <w:i/>
          <w:iCs/>
          <w:kern w:val="0"/>
          <w:sz w:val="24"/>
          <w:szCs w:val="24"/>
          <w:lang w:eastAsia="et-EE"/>
          <w14:ligatures w14:val="none"/>
        </w:rPr>
        <w:t xml:space="preserve">. </w:t>
      </w:r>
      <w:r w:rsidRPr="00B95BF6">
        <w:rPr>
          <w:rFonts w:ascii="Times New Roman" w:eastAsia="Times New Roman" w:hAnsi="Times New Roman" w:cs="Times New Roman"/>
          <w:kern w:val="0"/>
          <w:sz w:val="24"/>
          <w:szCs w:val="24"/>
          <w:lang w:eastAsia="et-EE"/>
          <w14:ligatures w14:val="none"/>
        </w:rPr>
        <w:t>Milline RHS säte annab „potentsiaalsete pakkujate õigused“, mida hankija väidetavalt rikku</w:t>
      </w:r>
      <w:r>
        <w:rPr>
          <w:rFonts w:ascii="Times New Roman" w:eastAsia="Times New Roman" w:hAnsi="Times New Roman" w:cs="Times New Roman"/>
          <w:kern w:val="0"/>
          <w:sz w:val="24"/>
          <w:szCs w:val="24"/>
          <w:lang w:eastAsia="et-EE"/>
          <w14:ligatures w14:val="none"/>
        </w:rPr>
        <w:t>s?</w:t>
      </w:r>
      <w:r w:rsidRPr="00B95BF6">
        <w:rPr>
          <w:rFonts w:ascii="Times New Roman" w:eastAsia="Times New Roman" w:hAnsi="Times New Roman" w:cs="Times New Roman"/>
          <w:kern w:val="0"/>
          <w:sz w:val="24"/>
          <w:szCs w:val="24"/>
          <w:lang w:eastAsia="et-EE"/>
          <w14:ligatures w14:val="none"/>
        </w:rPr>
        <w:t xml:space="preserve"> </w:t>
      </w:r>
    </w:p>
    <w:p w14:paraId="5F258710" w14:textId="77777777" w:rsidR="00B95BF6" w:rsidRDefault="00B95BF6" w:rsidP="009C6166">
      <w:pPr>
        <w:spacing w:after="0" w:line="240" w:lineRule="auto"/>
        <w:jc w:val="both"/>
        <w:rPr>
          <w:rFonts w:ascii="Times New Roman" w:eastAsia="Times New Roman" w:hAnsi="Times New Roman" w:cs="Times New Roman"/>
          <w:color w:val="FF0000"/>
          <w:kern w:val="0"/>
          <w:sz w:val="24"/>
          <w:szCs w:val="24"/>
          <w:lang w:eastAsia="et-EE"/>
          <w14:ligatures w14:val="none"/>
        </w:rPr>
      </w:pPr>
    </w:p>
    <w:p w14:paraId="7401975F" w14:textId="6EF92951" w:rsidR="004D1D8D" w:rsidRPr="00E744EA" w:rsidRDefault="00B95BF6" w:rsidP="00D91771">
      <w:pPr>
        <w:spacing w:after="0" w:line="240" w:lineRule="auto"/>
        <w:ind w:firstLine="708"/>
        <w:jc w:val="both"/>
        <w:rPr>
          <w:rFonts w:ascii="Times New Roman" w:eastAsia="Times New Roman" w:hAnsi="Times New Roman" w:cs="Times New Roman"/>
          <w:kern w:val="0"/>
          <w:sz w:val="24"/>
          <w:szCs w:val="24"/>
          <w:lang w:eastAsia="et-EE"/>
          <w14:ligatures w14:val="none"/>
        </w:rPr>
      </w:pPr>
      <w:r w:rsidRPr="00D91771">
        <w:rPr>
          <w:rFonts w:ascii="Times New Roman" w:eastAsia="Times New Roman" w:hAnsi="Times New Roman" w:cs="Times New Roman"/>
          <w:b/>
          <w:bCs/>
          <w:i/>
          <w:iCs/>
          <w:kern w:val="0"/>
          <w:sz w:val="24"/>
          <w:szCs w:val="24"/>
          <w:lang w:eastAsia="et-EE"/>
          <w14:ligatures w14:val="none"/>
        </w:rPr>
        <w:t>Hankija.</w:t>
      </w:r>
      <w:r w:rsidRPr="00E744EA">
        <w:rPr>
          <w:rFonts w:ascii="Times New Roman" w:eastAsia="Times New Roman" w:hAnsi="Times New Roman" w:cs="Times New Roman"/>
          <w:kern w:val="0"/>
          <w:sz w:val="24"/>
          <w:szCs w:val="24"/>
          <w:lang w:eastAsia="et-EE"/>
          <w14:ligatures w14:val="none"/>
        </w:rPr>
        <w:t xml:space="preserve"> </w:t>
      </w:r>
      <w:r w:rsidR="00013563" w:rsidRPr="00E744EA">
        <w:rPr>
          <w:rFonts w:ascii="Times New Roman" w:eastAsia="Times New Roman" w:hAnsi="Times New Roman" w:cs="Times New Roman"/>
          <w:kern w:val="0"/>
          <w:sz w:val="24"/>
          <w:szCs w:val="24"/>
          <w:lang w:eastAsia="et-EE"/>
          <w14:ligatures w14:val="none"/>
        </w:rPr>
        <w:t>Käsitletava punkti vastusena peab</w:t>
      </w:r>
      <w:r w:rsidR="003C5010">
        <w:rPr>
          <w:rFonts w:ascii="Times New Roman" w:eastAsia="Times New Roman" w:hAnsi="Times New Roman" w:cs="Times New Roman"/>
          <w:kern w:val="0"/>
          <w:sz w:val="24"/>
          <w:szCs w:val="24"/>
          <w:lang w:eastAsia="et-EE"/>
          <w14:ligatures w14:val="none"/>
        </w:rPr>
        <w:t xml:space="preserve"> hankija </w:t>
      </w:r>
      <w:r w:rsidR="00013563" w:rsidRPr="00E744EA">
        <w:rPr>
          <w:rFonts w:ascii="Times New Roman" w:eastAsia="Times New Roman" w:hAnsi="Times New Roman" w:cs="Times New Roman"/>
          <w:kern w:val="0"/>
          <w:sz w:val="24"/>
          <w:szCs w:val="24"/>
          <w:lang w:eastAsia="et-EE"/>
          <w14:ligatures w14:val="none"/>
        </w:rPr>
        <w:t xml:space="preserve">veelkordselt toonitama, et eelnõustamise käigus luges üksus </w:t>
      </w:r>
      <w:r w:rsidR="004D1D8D" w:rsidRPr="00E744EA">
        <w:rPr>
          <w:rFonts w:ascii="Times New Roman" w:eastAsia="Times New Roman" w:hAnsi="Times New Roman" w:cs="Times New Roman"/>
          <w:kern w:val="0"/>
          <w:sz w:val="24"/>
          <w:szCs w:val="24"/>
          <w:lang w:eastAsia="et-EE"/>
          <w14:ligatures w14:val="none"/>
        </w:rPr>
        <w:t xml:space="preserve"> ebaõigeks või RHS tingimusega vastuolulise</w:t>
      </w:r>
      <w:r w:rsidR="00013563" w:rsidRPr="00E744EA">
        <w:rPr>
          <w:rFonts w:ascii="Times New Roman" w:eastAsia="Times New Roman" w:hAnsi="Times New Roman" w:cs="Times New Roman"/>
          <w:kern w:val="0"/>
          <w:sz w:val="24"/>
          <w:szCs w:val="24"/>
          <w:lang w:eastAsia="et-EE"/>
          <w14:ligatures w14:val="none"/>
        </w:rPr>
        <w:t>k</w:t>
      </w:r>
      <w:r w:rsidR="004D1D8D" w:rsidRPr="00E744EA">
        <w:rPr>
          <w:rFonts w:ascii="Times New Roman" w:eastAsia="Times New Roman" w:hAnsi="Times New Roman" w:cs="Times New Roman"/>
          <w:kern w:val="0"/>
          <w:sz w:val="24"/>
          <w:szCs w:val="24"/>
          <w:lang w:eastAsia="et-EE"/>
          <w14:ligatures w14:val="none"/>
        </w:rPr>
        <w:t xml:space="preserve">s hanke alusdokumendi projektis </w:t>
      </w:r>
      <w:r w:rsidR="00013563" w:rsidRPr="00E744EA">
        <w:rPr>
          <w:rFonts w:ascii="Times New Roman" w:eastAsia="Times New Roman" w:hAnsi="Times New Roman" w:cs="Times New Roman"/>
          <w:kern w:val="0"/>
          <w:sz w:val="24"/>
          <w:szCs w:val="24"/>
          <w:lang w:eastAsia="et-EE"/>
          <w14:ligatures w14:val="none"/>
        </w:rPr>
        <w:t xml:space="preserve">üksuse </w:t>
      </w:r>
      <w:r w:rsidR="004D1D8D" w:rsidRPr="00E744EA">
        <w:rPr>
          <w:rFonts w:ascii="Times New Roman" w:eastAsia="Times New Roman" w:hAnsi="Times New Roman" w:cs="Times New Roman"/>
          <w:kern w:val="0"/>
          <w:sz w:val="24"/>
          <w:szCs w:val="24"/>
          <w:lang w:eastAsia="et-EE"/>
          <w14:ligatures w14:val="none"/>
        </w:rPr>
        <w:t xml:space="preserve">poolt  </w:t>
      </w:r>
      <w:r w:rsidR="004D1D8D" w:rsidRPr="00E744EA">
        <w:rPr>
          <w:rFonts w:ascii="Times New Roman" w:eastAsia="Times New Roman" w:hAnsi="Times New Roman" w:cs="Times New Roman"/>
          <w:kern w:val="0"/>
          <w:sz w:val="24"/>
          <w:szCs w:val="24"/>
          <w:u w:val="single"/>
          <w:lang w:eastAsia="et-EE"/>
          <w14:ligatures w14:val="none"/>
        </w:rPr>
        <w:t>kollasega</w:t>
      </w:r>
      <w:r w:rsidR="004D1D8D" w:rsidRPr="00E744EA">
        <w:rPr>
          <w:rFonts w:ascii="Times New Roman" w:eastAsia="Times New Roman" w:hAnsi="Times New Roman" w:cs="Times New Roman"/>
          <w:kern w:val="0"/>
          <w:sz w:val="24"/>
          <w:szCs w:val="24"/>
          <w:lang w:eastAsia="et-EE"/>
          <w14:ligatures w14:val="none"/>
        </w:rPr>
        <w:t xml:space="preserve"> märgitud lõigud.</w:t>
      </w:r>
      <w:r w:rsidR="003C5010">
        <w:rPr>
          <w:rFonts w:ascii="Times New Roman" w:eastAsia="Times New Roman" w:hAnsi="Times New Roman" w:cs="Times New Roman"/>
          <w:kern w:val="0"/>
          <w:sz w:val="24"/>
          <w:szCs w:val="24"/>
          <w:lang w:eastAsia="et-EE"/>
          <w14:ligatures w14:val="none"/>
        </w:rPr>
        <w:t xml:space="preserve"> </w:t>
      </w:r>
    </w:p>
    <w:p w14:paraId="7C18FC5D" w14:textId="77777777" w:rsidR="004D1D8D" w:rsidRPr="00E744EA" w:rsidRDefault="004D1D8D" w:rsidP="00E744EA">
      <w:pPr>
        <w:spacing w:after="0" w:line="240" w:lineRule="auto"/>
        <w:jc w:val="both"/>
        <w:rPr>
          <w:rFonts w:ascii="Times New Roman" w:eastAsia="Times New Roman" w:hAnsi="Times New Roman" w:cs="Times New Roman"/>
          <w:kern w:val="0"/>
          <w:sz w:val="24"/>
          <w:szCs w:val="24"/>
          <w:lang w:eastAsia="et-EE"/>
          <w14:ligatures w14:val="none"/>
        </w:rPr>
      </w:pPr>
    </w:p>
    <w:p w14:paraId="25C803D2" w14:textId="61A88A59" w:rsidR="004D1D8D" w:rsidRPr="00E744EA" w:rsidRDefault="004D1D8D" w:rsidP="00E744EA">
      <w:pPr>
        <w:spacing w:after="0" w:line="240" w:lineRule="auto"/>
        <w:jc w:val="both"/>
        <w:rPr>
          <w:rFonts w:ascii="Times New Roman" w:eastAsia="Times New Roman" w:hAnsi="Times New Roman" w:cs="Times New Roman"/>
          <w:kern w:val="0"/>
          <w:sz w:val="24"/>
          <w:szCs w:val="24"/>
          <w:shd w:val="clear" w:color="auto" w:fill="F9F8F7"/>
          <w:lang w:eastAsia="et-EE"/>
          <w14:ligatures w14:val="none"/>
        </w:rPr>
      </w:pPr>
      <w:r w:rsidRPr="00E744EA">
        <w:rPr>
          <w:rFonts w:ascii="Times New Roman" w:eastAsia="Times New Roman" w:hAnsi="Times New Roman" w:cs="Times New Roman"/>
          <w:kern w:val="0"/>
          <w:sz w:val="24"/>
          <w:szCs w:val="24"/>
          <w:lang w:eastAsia="et-EE"/>
          <w14:ligatures w14:val="none"/>
        </w:rPr>
        <w:t xml:space="preserve">Kirja sissejuhatuse alapunktis „b“ on jäetud lõik „Pakkuja peab olema märgitud riigihanke töödes peatöövõtja“ kollaseks märkimata. Järelduvalt </w:t>
      </w:r>
      <w:r w:rsidR="00013563" w:rsidRPr="00E744EA">
        <w:rPr>
          <w:rFonts w:ascii="Times New Roman" w:eastAsia="Times New Roman" w:hAnsi="Times New Roman" w:cs="Times New Roman"/>
          <w:kern w:val="0"/>
          <w:sz w:val="24"/>
          <w:szCs w:val="24"/>
          <w:lang w:eastAsia="et-EE"/>
          <w14:ligatures w14:val="none"/>
        </w:rPr>
        <w:t xml:space="preserve">on </w:t>
      </w:r>
      <w:r w:rsidRPr="00E744EA">
        <w:rPr>
          <w:rFonts w:ascii="Times New Roman" w:eastAsia="Times New Roman" w:hAnsi="Times New Roman" w:cs="Times New Roman"/>
          <w:kern w:val="0"/>
          <w:sz w:val="24"/>
          <w:szCs w:val="24"/>
          <w:lang w:eastAsia="et-EE"/>
          <w14:ligatures w14:val="none"/>
        </w:rPr>
        <w:t>sõnaselgelt aktsepteeri</w:t>
      </w:r>
      <w:r w:rsidR="00013563" w:rsidRPr="00E744EA">
        <w:rPr>
          <w:rFonts w:ascii="Times New Roman" w:eastAsia="Times New Roman" w:hAnsi="Times New Roman" w:cs="Times New Roman"/>
          <w:kern w:val="0"/>
          <w:sz w:val="24"/>
          <w:szCs w:val="24"/>
          <w:lang w:eastAsia="et-EE"/>
          <w14:ligatures w14:val="none"/>
        </w:rPr>
        <w:t>tud</w:t>
      </w:r>
      <w:r w:rsidRPr="00E744EA">
        <w:rPr>
          <w:rFonts w:ascii="Times New Roman" w:eastAsia="Times New Roman" w:hAnsi="Times New Roman" w:cs="Times New Roman"/>
          <w:kern w:val="0"/>
          <w:sz w:val="24"/>
          <w:szCs w:val="24"/>
          <w:lang w:eastAsia="et-EE"/>
          <w14:ligatures w14:val="none"/>
        </w:rPr>
        <w:t xml:space="preserve"> vastavat tingimust, mida kinnitab ka </w:t>
      </w:r>
      <w:r w:rsidR="00013563" w:rsidRPr="00E744EA">
        <w:rPr>
          <w:rFonts w:ascii="Times New Roman" w:eastAsia="Times New Roman" w:hAnsi="Times New Roman" w:cs="Times New Roman"/>
          <w:kern w:val="0"/>
          <w:sz w:val="24"/>
          <w:szCs w:val="24"/>
          <w:lang w:eastAsia="et-EE"/>
          <w14:ligatures w14:val="none"/>
        </w:rPr>
        <w:t xml:space="preserve">alapunkti „b“ </w:t>
      </w:r>
      <w:r w:rsidRPr="00E744EA">
        <w:rPr>
          <w:rFonts w:ascii="Times New Roman" w:eastAsia="Times New Roman" w:hAnsi="Times New Roman" w:cs="Times New Roman"/>
          <w:kern w:val="0"/>
          <w:sz w:val="24"/>
          <w:szCs w:val="24"/>
          <w:lang w:eastAsia="et-EE"/>
          <w14:ligatures w14:val="none"/>
        </w:rPr>
        <w:t>kohta tehtud märkus „ Kollasega viidatud tingimus on vastuolus RHS. Ehitustööde hangetes ei ole lubatud küsida maksumust.“</w:t>
      </w:r>
      <w:r w:rsidR="00013563" w:rsidRPr="00E744EA">
        <w:rPr>
          <w:rFonts w:ascii="Times New Roman" w:eastAsia="Times New Roman" w:hAnsi="Times New Roman" w:cs="Times New Roman"/>
          <w:kern w:val="0"/>
          <w:sz w:val="24"/>
          <w:szCs w:val="24"/>
          <w:lang w:eastAsia="et-EE"/>
          <w14:ligatures w14:val="none"/>
        </w:rPr>
        <w:t xml:space="preserve"> </w:t>
      </w:r>
      <w:r w:rsidRPr="00E744EA">
        <w:rPr>
          <w:rFonts w:ascii="Times New Roman" w:eastAsia="Times New Roman" w:hAnsi="Times New Roman" w:cs="Times New Roman"/>
          <w:kern w:val="0"/>
          <w:sz w:val="24"/>
          <w:szCs w:val="24"/>
          <w:lang w:eastAsia="et-EE"/>
          <w14:ligatures w14:val="none"/>
        </w:rPr>
        <w:t xml:space="preserve">Vastavas lõigus esitatud </w:t>
      </w:r>
      <w:r w:rsidR="003C5010">
        <w:rPr>
          <w:rFonts w:ascii="Times New Roman" w:eastAsia="Times New Roman" w:hAnsi="Times New Roman" w:cs="Times New Roman"/>
          <w:kern w:val="0"/>
          <w:sz w:val="24"/>
          <w:szCs w:val="24"/>
          <w:lang w:eastAsia="et-EE"/>
          <w14:ligatures w14:val="none"/>
        </w:rPr>
        <w:t>üksuse</w:t>
      </w:r>
      <w:r w:rsidR="00E56AA5">
        <w:rPr>
          <w:rFonts w:ascii="Times New Roman" w:eastAsia="Times New Roman" w:hAnsi="Times New Roman" w:cs="Times New Roman"/>
          <w:kern w:val="0"/>
          <w:sz w:val="24"/>
          <w:szCs w:val="24"/>
          <w:lang w:eastAsia="et-EE"/>
          <w14:ligatures w14:val="none"/>
        </w:rPr>
        <w:t xml:space="preserve"> ühemõttelise </w:t>
      </w:r>
      <w:r w:rsidRPr="00E744EA">
        <w:rPr>
          <w:rFonts w:ascii="Times New Roman" w:eastAsia="Times New Roman" w:hAnsi="Times New Roman" w:cs="Times New Roman"/>
          <w:kern w:val="0"/>
          <w:sz w:val="24"/>
          <w:szCs w:val="24"/>
          <w:lang w:eastAsia="et-EE"/>
          <w14:ligatures w14:val="none"/>
        </w:rPr>
        <w:t>hoiatus</w:t>
      </w:r>
      <w:r w:rsidR="00E56AA5">
        <w:rPr>
          <w:rFonts w:ascii="Times New Roman" w:eastAsia="Times New Roman" w:hAnsi="Times New Roman" w:cs="Times New Roman"/>
          <w:kern w:val="0"/>
          <w:sz w:val="24"/>
          <w:szCs w:val="24"/>
          <w:lang w:eastAsia="et-EE"/>
          <w14:ligatures w14:val="none"/>
        </w:rPr>
        <w:t>e</w:t>
      </w:r>
      <w:r w:rsidRPr="00E744EA">
        <w:rPr>
          <w:rFonts w:ascii="Times New Roman" w:eastAsia="Times New Roman" w:hAnsi="Times New Roman" w:cs="Times New Roman"/>
          <w:kern w:val="0"/>
          <w:sz w:val="24"/>
          <w:szCs w:val="24"/>
          <w:lang w:eastAsia="et-EE"/>
          <w14:ligatures w14:val="none"/>
        </w:rPr>
        <w:t xml:space="preserve"> </w:t>
      </w:r>
      <w:bookmarkStart w:id="9" w:name="_Hlk157002109"/>
      <w:r w:rsidRPr="00E744EA">
        <w:rPr>
          <w:rFonts w:ascii="Times New Roman" w:eastAsia="Times New Roman" w:hAnsi="Times New Roman" w:cs="Times New Roman"/>
          <w:kern w:val="0"/>
          <w:sz w:val="24"/>
          <w:szCs w:val="24"/>
          <w:u w:val="single"/>
          <w:lang w:eastAsia="et-EE"/>
          <w14:ligatures w14:val="none"/>
        </w:rPr>
        <w:t>„Tingimuse muutmata jätmine toob</w:t>
      </w:r>
      <w:r w:rsidR="0074439A" w:rsidRPr="00E744EA">
        <w:rPr>
          <w:rFonts w:ascii="Times New Roman" w:eastAsia="Times New Roman" w:hAnsi="Times New Roman" w:cs="Times New Roman"/>
          <w:kern w:val="0"/>
          <w:sz w:val="24"/>
          <w:szCs w:val="24"/>
          <w:u w:val="single"/>
          <w:lang w:eastAsia="et-EE"/>
          <w14:ligatures w14:val="none"/>
        </w:rPr>
        <w:t xml:space="preserve"> (kindel kõneviis!) </w:t>
      </w:r>
      <w:r w:rsidRPr="00E744EA">
        <w:rPr>
          <w:rFonts w:ascii="Times New Roman" w:eastAsia="Times New Roman" w:hAnsi="Times New Roman" w:cs="Times New Roman"/>
          <w:kern w:val="0"/>
          <w:sz w:val="24"/>
          <w:szCs w:val="24"/>
          <w:u w:val="single"/>
          <w:lang w:eastAsia="et-EE"/>
          <w14:ligatures w14:val="none"/>
        </w:rPr>
        <w:t>kaasa finantskorrektsiooni.“</w:t>
      </w:r>
      <w:bookmarkEnd w:id="9"/>
      <w:r w:rsidRPr="00E744EA">
        <w:rPr>
          <w:rFonts w:ascii="Times New Roman" w:eastAsia="Times New Roman" w:hAnsi="Times New Roman" w:cs="Times New Roman"/>
          <w:kern w:val="0"/>
          <w:sz w:val="24"/>
          <w:szCs w:val="24"/>
          <w:lang w:eastAsia="et-EE"/>
          <w14:ligatures w14:val="none"/>
        </w:rPr>
        <w:t xml:space="preserve"> kinnitab </w:t>
      </w:r>
      <w:r w:rsidR="00013563" w:rsidRPr="00E744EA">
        <w:rPr>
          <w:rFonts w:ascii="Times New Roman" w:eastAsia="Times New Roman" w:hAnsi="Times New Roman" w:cs="Times New Roman"/>
          <w:kern w:val="0"/>
          <w:sz w:val="24"/>
          <w:szCs w:val="24"/>
          <w:lang w:eastAsia="et-EE"/>
          <w14:ligatures w14:val="none"/>
        </w:rPr>
        <w:t xml:space="preserve">hankija </w:t>
      </w:r>
      <w:r w:rsidRPr="00E744EA">
        <w:rPr>
          <w:rFonts w:ascii="Times New Roman" w:eastAsia="Times New Roman" w:hAnsi="Times New Roman" w:cs="Times New Roman"/>
          <w:kern w:val="0"/>
          <w:sz w:val="24"/>
          <w:szCs w:val="24"/>
          <w:lang w:eastAsia="et-EE"/>
          <w14:ligatures w14:val="none"/>
        </w:rPr>
        <w:t>väidet samasisulise hoiatuse andmisest ka suuliselt.</w:t>
      </w:r>
      <w:r w:rsidR="003C5010">
        <w:rPr>
          <w:rFonts w:ascii="Times New Roman" w:eastAsia="Times New Roman" w:hAnsi="Times New Roman" w:cs="Times New Roman"/>
          <w:kern w:val="0"/>
          <w:sz w:val="24"/>
          <w:szCs w:val="24"/>
          <w:lang w:eastAsia="et-EE"/>
          <w14:ligatures w14:val="none"/>
        </w:rPr>
        <w:t xml:space="preserve"> Hoiatuse tegemist ei ole ka eelnõus eitatud.</w:t>
      </w:r>
      <w:r w:rsidRPr="00E744EA">
        <w:rPr>
          <w:rFonts w:ascii="Times New Roman" w:eastAsia="Times New Roman" w:hAnsi="Times New Roman" w:cs="Times New Roman"/>
          <w:kern w:val="0"/>
          <w:sz w:val="24"/>
          <w:szCs w:val="24"/>
          <w:lang w:eastAsia="et-EE"/>
          <w14:ligatures w14:val="none"/>
        </w:rPr>
        <w:t xml:space="preserve">  </w:t>
      </w:r>
      <w:r w:rsidRPr="00E744EA">
        <w:rPr>
          <w:rFonts w:ascii="Times New Roman" w:eastAsia="Times New Roman" w:hAnsi="Times New Roman" w:cs="Times New Roman"/>
          <w:kern w:val="0"/>
          <w:sz w:val="24"/>
          <w:szCs w:val="24"/>
          <w:shd w:val="clear" w:color="auto" w:fill="F9F8F7"/>
          <w:lang w:eastAsia="et-EE"/>
          <w14:ligatures w14:val="none"/>
        </w:rPr>
        <w:t xml:space="preserve"> </w:t>
      </w:r>
    </w:p>
    <w:p w14:paraId="5CD00351" w14:textId="77777777" w:rsidR="00013563" w:rsidRPr="00E744EA" w:rsidRDefault="00013563" w:rsidP="00E744EA">
      <w:pPr>
        <w:spacing w:after="0" w:line="240" w:lineRule="auto"/>
        <w:jc w:val="both"/>
        <w:rPr>
          <w:rFonts w:ascii="Times New Roman" w:eastAsia="Times New Roman" w:hAnsi="Times New Roman" w:cs="Times New Roman"/>
          <w:kern w:val="0"/>
          <w:sz w:val="24"/>
          <w:szCs w:val="24"/>
          <w:lang w:eastAsia="et-EE"/>
          <w14:ligatures w14:val="none"/>
        </w:rPr>
      </w:pPr>
    </w:p>
    <w:p w14:paraId="054744B8" w14:textId="19D06009" w:rsidR="004D1D8D" w:rsidRPr="00E744EA" w:rsidRDefault="004D1D8D" w:rsidP="00E744EA">
      <w:pPr>
        <w:spacing w:after="0" w:line="240" w:lineRule="auto"/>
        <w:jc w:val="both"/>
        <w:rPr>
          <w:rFonts w:ascii="Times New Roman" w:eastAsia="Times New Roman" w:hAnsi="Times New Roman" w:cs="Times New Roman"/>
          <w:kern w:val="0"/>
          <w:sz w:val="24"/>
          <w:szCs w:val="24"/>
          <w:lang w:eastAsia="et-EE"/>
          <w14:ligatures w14:val="none"/>
        </w:rPr>
      </w:pPr>
      <w:r w:rsidRPr="00E744EA">
        <w:rPr>
          <w:rFonts w:ascii="Times New Roman" w:eastAsia="Times New Roman" w:hAnsi="Times New Roman" w:cs="Times New Roman"/>
          <w:kern w:val="0"/>
          <w:sz w:val="24"/>
          <w:szCs w:val="24"/>
          <w:lang w:eastAsia="et-EE"/>
          <w14:ligatures w14:val="none"/>
        </w:rPr>
        <w:t xml:space="preserve">Kirja lõigus „Leping“ alapunktis „e“ </w:t>
      </w:r>
      <w:r w:rsidR="00013563" w:rsidRPr="00E744EA">
        <w:rPr>
          <w:rFonts w:ascii="Times New Roman" w:eastAsia="Times New Roman" w:hAnsi="Times New Roman" w:cs="Times New Roman"/>
          <w:kern w:val="0"/>
          <w:sz w:val="24"/>
          <w:szCs w:val="24"/>
          <w:lang w:eastAsia="et-EE"/>
          <w14:ligatures w14:val="none"/>
        </w:rPr>
        <w:t>on v</w:t>
      </w:r>
      <w:r w:rsidRPr="00E744EA">
        <w:rPr>
          <w:rFonts w:ascii="Times New Roman" w:eastAsia="Times New Roman" w:hAnsi="Times New Roman" w:cs="Times New Roman"/>
          <w:kern w:val="0"/>
          <w:sz w:val="24"/>
          <w:szCs w:val="24"/>
          <w:lang w:eastAsia="et-EE"/>
          <w14:ligatures w14:val="none"/>
        </w:rPr>
        <w:t xml:space="preserve">astavas lauses kollaseks </w:t>
      </w:r>
      <w:r w:rsidR="00013563" w:rsidRPr="00E744EA">
        <w:rPr>
          <w:rFonts w:ascii="Times New Roman" w:eastAsia="Times New Roman" w:hAnsi="Times New Roman" w:cs="Times New Roman"/>
          <w:kern w:val="0"/>
          <w:sz w:val="24"/>
          <w:szCs w:val="24"/>
          <w:lang w:eastAsia="et-EE"/>
          <w14:ligatures w14:val="none"/>
        </w:rPr>
        <w:t xml:space="preserve">tehtud </w:t>
      </w:r>
      <w:r w:rsidRPr="00E744EA">
        <w:rPr>
          <w:rFonts w:ascii="Times New Roman" w:eastAsia="Times New Roman" w:hAnsi="Times New Roman" w:cs="Times New Roman"/>
          <w:kern w:val="0"/>
          <w:sz w:val="24"/>
          <w:szCs w:val="24"/>
          <w:lang w:eastAsia="et-EE"/>
          <w14:ligatures w14:val="none"/>
        </w:rPr>
        <w:t>ainult fraas „Eestis tegutseva“. Järelduvalt</w:t>
      </w:r>
      <w:r w:rsidR="00013563" w:rsidRPr="00E744EA">
        <w:rPr>
          <w:rFonts w:ascii="Times New Roman" w:eastAsia="Times New Roman" w:hAnsi="Times New Roman" w:cs="Times New Roman"/>
          <w:kern w:val="0"/>
          <w:sz w:val="24"/>
          <w:szCs w:val="24"/>
          <w:lang w:eastAsia="et-EE"/>
          <w14:ligatures w14:val="none"/>
        </w:rPr>
        <w:t xml:space="preserve"> mistahes</w:t>
      </w:r>
      <w:r w:rsidR="00182FFB" w:rsidRPr="00E744EA">
        <w:rPr>
          <w:rFonts w:ascii="Times New Roman" w:eastAsia="Times New Roman" w:hAnsi="Times New Roman" w:cs="Times New Roman"/>
          <w:kern w:val="0"/>
          <w:sz w:val="24"/>
          <w:szCs w:val="24"/>
          <w:lang w:eastAsia="et-EE"/>
          <w14:ligatures w14:val="none"/>
        </w:rPr>
        <w:t xml:space="preserve"> riigi</w:t>
      </w:r>
      <w:r w:rsidRPr="00E744EA">
        <w:rPr>
          <w:rFonts w:ascii="Times New Roman" w:eastAsia="Times New Roman" w:hAnsi="Times New Roman" w:cs="Times New Roman"/>
          <w:kern w:val="0"/>
          <w:sz w:val="24"/>
          <w:szCs w:val="24"/>
          <w:lang w:eastAsia="et-EE"/>
          <w14:ligatures w14:val="none"/>
        </w:rPr>
        <w:t xml:space="preserve"> </w:t>
      </w:r>
      <w:r w:rsidRPr="00E56AA5">
        <w:rPr>
          <w:rFonts w:ascii="Times New Roman" w:eastAsia="Times New Roman" w:hAnsi="Times New Roman" w:cs="Times New Roman"/>
          <w:kern w:val="0"/>
          <w:sz w:val="24"/>
          <w:szCs w:val="24"/>
          <w:u w:val="single"/>
          <w:lang w:eastAsia="et-EE"/>
          <w14:ligatures w14:val="none"/>
        </w:rPr>
        <w:t>krediidiasutuse</w:t>
      </w:r>
      <w:r w:rsidRPr="00E744EA">
        <w:rPr>
          <w:rFonts w:ascii="Times New Roman" w:eastAsia="Times New Roman" w:hAnsi="Times New Roman" w:cs="Times New Roman"/>
          <w:kern w:val="0"/>
          <w:sz w:val="24"/>
          <w:szCs w:val="24"/>
          <w:lang w:eastAsia="et-EE"/>
          <w14:ligatures w14:val="none"/>
        </w:rPr>
        <w:t xml:space="preserve"> tagatise nõue</w:t>
      </w:r>
      <w:r w:rsidR="00182FFB" w:rsidRPr="00E744EA">
        <w:rPr>
          <w:rFonts w:ascii="Times New Roman" w:eastAsia="Times New Roman" w:hAnsi="Times New Roman" w:cs="Times New Roman"/>
          <w:kern w:val="0"/>
          <w:sz w:val="24"/>
          <w:szCs w:val="24"/>
          <w:lang w:eastAsia="et-EE"/>
          <w14:ligatures w14:val="none"/>
        </w:rPr>
        <w:t xml:space="preserve">t </w:t>
      </w:r>
      <w:r w:rsidRPr="00E744EA">
        <w:rPr>
          <w:rFonts w:ascii="Times New Roman" w:eastAsia="Times New Roman" w:hAnsi="Times New Roman" w:cs="Times New Roman"/>
          <w:kern w:val="0"/>
          <w:sz w:val="24"/>
          <w:szCs w:val="24"/>
          <w:lang w:eastAsia="et-EE"/>
          <w14:ligatures w14:val="none"/>
        </w:rPr>
        <w:t>aktsepteeri</w:t>
      </w:r>
      <w:r w:rsidR="00182FFB" w:rsidRPr="00E744EA">
        <w:rPr>
          <w:rFonts w:ascii="Times New Roman" w:eastAsia="Times New Roman" w:hAnsi="Times New Roman" w:cs="Times New Roman"/>
          <w:kern w:val="0"/>
          <w:sz w:val="24"/>
          <w:szCs w:val="24"/>
          <w:lang w:eastAsia="et-EE"/>
          <w14:ligatures w14:val="none"/>
        </w:rPr>
        <w:t>ti</w:t>
      </w:r>
      <w:r w:rsidRPr="00E744EA">
        <w:rPr>
          <w:rFonts w:ascii="Times New Roman" w:eastAsia="Times New Roman" w:hAnsi="Times New Roman" w:cs="Times New Roman"/>
          <w:kern w:val="0"/>
          <w:sz w:val="24"/>
          <w:szCs w:val="24"/>
          <w:lang w:eastAsia="et-EE"/>
          <w14:ligatures w14:val="none"/>
        </w:rPr>
        <w:t>.</w:t>
      </w:r>
    </w:p>
    <w:p w14:paraId="1A23E784" w14:textId="77777777" w:rsidR="004D1D8D" w:rsidRPr="00E744EA" w:rsidRDefault="004D1D8D" w:rsidP="00E744EA">
      <w:pPr>
        <w:spacing w:after="0" w:line="240" w:lineRule="auto"/>
        <w:jc w:val="both"/>
        <w:rPr>
          <w:rFonts w:ascii="Times New Roman" w:eastAsia="Times New Roman" w:hAnsi="Times New Roman" w:cs="Times New Roman"/>
          <w:kern w:val="0"/>
          <w:sz w:val="24"/>
          <w:szCs w:val="24"/>
          <w:lang w:eastAsia="et-EE"/>
          <w14:ligatures w14:val="none"/>
        </w:rPr>
      </w:pPr>
    </w:p>
    <w:p w14:paraId="6E756DEB" w14:textId="3B23C7E0" w:rsidR="004D1D8D" w:rsidRPr="00E744EA" w:rsidRDefault="004D1D8D" w:rsidP="00E744EA">
      <w:pPr>
        <w:spacing w:after="0" w:line="240" w:lineRule="auto"/>
        <w:jc w:val="both"/>
        <w:rPr>
          <w:rFonts w:ascii="Times New Roman" w:eastAsia="Times New Roman" w:hAnsi="Times New Roman" w:cs="Times New Roman"/>
          <w:kern w:val="0"/>
          <w:sz w:val="24"/>
          <w:szCs w:val="24"/>
          <w:lang w:eastAsia="et-EE"/>
          <w14:ligatures w14:val="none"/>
        </w:rPr>
      </w:pPr>
      <w:r w:rsidRPr="00E744EA">
        <w:rPr>
          <w:rFonts w:ascii="Times New Roman" w:eastAsia="Times New Roman" w:hAnsi="Times New Roman" w:cs="Times New Roman"/>
          <w:kern w:val="0"/>
          <w:sz w:val="24"/>
          <w:szCs w:val="24"/>
          <w:lang w:eastAsia="et-EE"/>
          <w14:ligatures w14:val="none"/>
        </w:rPr>
        <w:t xml:space="preserve">Eelnevast tulenevalt </w:t>
      </w:r>
      <w:r w:rsidR="00182FFB" w:rsidRPr="00E744EA">
        <w:rPr>
          <w:rFonts w:ascii="Times New Roman" w:eastAsia="Times New Roman" w:hAnsi="Times New Roman" w:cs="Times New Roman"/>
          <w:kern w:val="0"/>
          <w:sz w:val="24"/>
          <w:szCs w:val="24"/>
          <w:lang w:eastAsia="et-EE"/>
          <w14:ligatures w14:val="none"/>
        </w:rPr>
        <w:t xml:space="preserve">on hankija </w:t>
      </w:r>
      <w:r w:rsidRPr="00E744EA">
        <w:rPr>
          <w:rFonts w:ascii="Times New Roman" w:eastAsia="Times New Roman" w:hAnsi="Times New Roman" w:cs="Times New Roman"/>
          <w:kern w:val="0"/>
          <w:sz w:val="24"/>
          <w:szCs w:val="24"/>
          <w:lang w:eastAsia="et-EE"/>
          <w14:ligatures w14:val="none"/>
        </w:rPr>
        <w:t>sunnitud</w:t>
      </w:r>
      <w:r w:rsidR="00182FFB" w:rsidRPr="00E744EA">
        <w:rPr>
          <w:rFonts w:ascii="Times New Roman" w:eastAsia="Times New Roman" w:hAnsi="Times New Roman" w:cs="Times New Roman"/>
          <w:kern w:val="0"/>
          <w:sz w:val="24"/>
          <w:szCs w:val="24"/>
          <w:lang w:eastAsia="et-EE"/>
          <w14:ligatures w14:val="none"/>
        </w:rPr>
        <w:t xml:space="preserve"> veelkordselt </w:t>
      </w:r>
      <w:r w:rsidRPr="00E744EA">
        <w:rPr>
          <w:rFonts w:ascii="Times New Roman" w:eastAsia="Times New Roman" w:hAnsi="Times New Roman" w:cs="Times New Roman"/>
          <w:kern w:val="0"/>
          <w:sz w:val="24"/>
          <w:szCs w:val="24"/>
          <w:lang w:eastAsia="et-EE"/>
          <w14:ligatures w14:val="none"/>
        </w:rPr>
        <w:t>järeldama eelnõustamisest alljärgnevat:</w:t>
      </w:r>
    </w:p>
    <w:p w14:paraId="2A06CEB4" w14:textId="398384E4" w:rsidR="004D1D8D" w:rsidRPr="00E744EA" w:rsidRDefault="00182FFB" w:rsidP="00E744EA">
      <w:pPr>
        <w:widowControl w:val="0"/>
        <w:numPr>
          <w:ilvl w:val="0"/>
          <w:numId w:val="7"/>
        </w:numPr>
        <w:suppressAutoHyphens/>
        <w:spacing w:after="0" w:line="238" w:lineRule="exact"/>
        <w:contextualSpacing/>
        <w:jc w:val="both"/>
        <w:rPr>
          <w:rFonts w:ascii="Times New Roman" w:eastAsia="SimSun" w:hAnsi="Times New Roman" w:cs="Mangal"/>
          <w:kern w:val="1"/>
          <w:sz w:val="24"/>
          <w:szCs w:val="21"/>
          <w:lang w:eastAsia="zh-CN" w:bidi="hi-IN"/>
          <w14:ligatures w14:val="none"/>
        </w:rPr>
      </w:pPr>
      <w:r w:rsidRPr="00E744EA">
        <w:rPr>
          <w:rFonts w:ascii="Times New Roman" w:eastAsia="SimSun" w:hAnsi="Times New Roman" w:cs="Mangal"/>
          <w:kern w:val="1"/>
          <w:sz w:val="24"/>
          <w:szCs w:val="21"/>
          <w:lang w:eastAsia="zh-CN" w:bidi="hi-IN"/>
          <w14:ligatures w14:val="none"/>
        </w:rPr>
        <w:t>üksus</w:t>
      </w:r>
      <w:r w:rsidR="004D1D8D" w:rsidRPr="00E744EA">
        <w:rPr>
          <w:rFonts w:ascii="Times New Roman" w:eastAsia="SimSun" w:hAnsi="Times New Roman" w:cs="Mangal"/>
          <w:kern w:val="1"/>
          <w:sz w:val="24"/>
          <w:szCs w:val="21"/>
          <w:lang w:eastAsia="zh-CN" w:bidi="hi-IN"/>
          <w14:ligatures w14:val="none"/>
        </w:rPr>
        <w:t xml:space="preserve"> ei tea täpselt, mis on antud asjas RHS rikkumiseks; või</w:t>
      </w:r>
    </w:p>
    <w:p w14:paraId="62348C75" w14:textId="025F029F" w:rsidR="004D1D8D" w:rsidRPr="00E744EA" w:rsidRDefault="00182FFB" w:rsidP="00E744EA">
      <w:pPr>
        <w:widowControl w:val="0"/>
        <w:numPr>
          <w:ilvl w:val="0"/>
          <w:numId w:val="7"/>
        </w:numPr>
        <w:suppressAutoHyphens/>
        <w:spacing w:after="0" w:line="238" w:lineRule="exact"/>
        <w:contextualSpacing/>
        <w:jc w:val="both"/>
        <w:rPr>
          <w:rFonts w:ascii="Times New Roman" w:eastAsia="SimSun" w:hAnsi="Times New Roman" w:cs="Mangal"/>
          <w:kern w:val="1"/>
          <w:sz w:val="24"/>
          <w:szCs w:val="21"/>
          <w:lang w:eastAsia="zh-CN" w:bidi="hi-IN"/>
          <w14:ligatures w14:val="none"/>
        </w:rPr>
      </w:pPr>
      <w:r w:rsidRPr="00E744EA">
        <w:rPr>
          <w:rFonts w:ascii="Times New Roman" w:eastAsia="SimSun" w:hAnsi="Times New Roman" w:cs="Mangal"/>
          <w:kern w:val="1"/>
          <w:sz w:val="24"/>
          <w:szCs w:val="21"/>
          <w:lang w:eastAsia="zh-CN" w:bidi="hi-IN"/>
          <w14:ligatures w14:val="none"/>
        </w:rPr>
        <w:t xml:space="preserve">üksus teadis, </w:t>
      </w:r>
      <w:r w:rsidR="004D1D8D" w:rsidRPr="00E744EA">
        <w:rPr>
          <w:rFonts w:ascii="Times New Roman" w:eastAsia="SimSun" w:hAnsi="Times New Roman" w:cs="Mangal"/>
          <w:kern w:val="1"/>
          <w:sz w:val="24"/>
          <w:szCs w:val="21"/>
          <w:lang w:eastAsia="zh-CN" w:bidi="hi-IN"/>
          <w14:ligatures w14:val="none"/>
        </w:rPr>
        <w:t xml:space="preserve">et viidatud lõigud sisaldavad rikkumise kirjeldust, kuid teadlikult ei juhtinud sellele </w:t>
      </w:r>
      <w:r w:rsidRPr="00E744EA">
        <w:rPr>
          <w:rFonts w:ascii="Times New Roman" w:eastAsia="SimSun" w:hAnsi="Times New Roman" w:cs="Mangal"/>
          <w:kern w:val="1"/>
          <w:sz w:val="24"/>
          <w:szCs w:val="21"/>
          <w:lang w:eastAsia="zh-CN" w:bidi="hi-IN"/>
          <w14:ligatures w14:val="none"/>
        </w:rPr>
        <w:t xml:space="preserve">hankija </w:t>
      </w:r>
      <w:r w:rsidR="004D1D8D" w:rsidRPr="00E744EA">
        <w:rPr>
          <w:rFonts w:ascii="Times New Roman" w:eastAsia="SimSun" w:hAnsi="Times New Roman" w:cs="Mangal"/>
          <w:kern w:val="1"/>
          <w:sz w:val="24"/>
          <w:szCs w:val="21"/>
          <w:lang w:eastAsia="zh-CN" w:bidi="hi-IN"/>
          <w14:ligatures w14:val="none"/>
        </w:rPr>
        <w:t xml:space="preserve">tähelepanu sooviga luua järelevalvemenetluses etteheidete tegemiseks vastav alus. </w:t>
      </w:r>
    </w:p>
    <w:p w14:paraId="14FD3FC5" w14:textId="4A2DCD72" w:rsidR="004D1D8D" w:rsidRPr="003C5010" w:rsidRDefault="00182FFB" w:rsidP="00E744EA">
      <w:pPr>
        <w:spacing w:after="0" w:line="240" w:lineRule="auto"/>
        <w:jc w:val="both"/>
        <w:rPr>
          <w:rFonts w:ascii="Times New Roman" w:eastAsia="Times New Roman" w:hAnsi="Times New Roman" w:cs="Times New Roman"/>
          <w:b/>
          <w:bCs/>
          <w:kern w:val="0"/>
          <w:sz w:val="24"/>
          <w:szCs w:val="24"/>
          <w:lang w:eastAsia="et-EE"/>
          <w14:ligatures w14:val="none"/>
        </w:rPr>
      </w:pPr>
      <w:r w:rsidRPr="00E744EA">
        <w:rPr>
          <w:rFonts w:ascii="Times New Roman" w:eastAsia="Times New Roman" w:hAnsi="Times New Roman" w:cs="Times New Roman"/>
          <w:kern w:val="0"/>
          <w:sz w:val="24"/>
          <w:szCs w:val="24"/>
          <w:lang w:eastAsia="et-EE"/>
          <w14:ligatures w14:val="none"/>
        </w:rPr>
        <w:t xml:space="preserve">Hankija juhib veelkordselt üksuse tähelepanu </w:t>
      </w:r>
      <w:r w:rsidR="004D1D8D" w:rsidRPr="00E744EA">
        <w:rPr>
          <w:rFonts w:ascii="Times New Roman" w:eastAsia="Times New Roman" w:hAnsi="Times New Roman" w:cs="Times New Roman"/>
          <w:kern w:val="0"/>
          <w:sz w:val="24"/>
          <w:szCs w:val="24"/>
          <w:lang w:eastAsia="et-EE"/>
          <w14:ligatures w14:val="none"/>
        </w:rPr>
        <w:t xml:space="preserve">kohtupraktikale, et </w:t>
      </w:r>
      <w:r w:rsidR="004D1D8D" w:rsidRPr="003C5010">
        <w:rPr>
          <w:rFonts w:ascii="Times New Roman" w:eastAsia="Times New Roman" w:hAnsi="Times New Roman" w:cs="Times New Roman"/>
          <w:b/>
          <w:bCs/>
          <w:kern w:val="0"/>
          <w:sz w:val="24"/>
          <w:szCs w:val="24"/>
          <w:lang w:eastAsia="et-EE"/>
          <w14:ligatures w14:val="none"/>
        </w:rPr>
        <w:t>haldusorgani kahepalgeline või sõnamurdlik tegevus ei ole lubatav.</w:t>
      </w:r>
    </w:p>
    <w:p w14:paraId="5284252F" w14:textId="77777777" w:rsidR="004D1D8D" w:rsidRPr="00E744EA" w:rsidRDefault="004D1D8D" w:rsidP="00E744EA">
      <w:pPr>
        <w:spacing w:after="0" w:line="240" w:lineRule="auto"/>
        <w:jc w:val="both"/>
        <w:rPr>
          <w:rFonts w:ascii="Times New Roman" w:eastAsia="Times New Roman" w:hAnsi="Times New Roman" w:cs="Times New Roman"/>
          <w:kern w:val="0"/>
          <w:sz w:val="24"/>
          <w:szCs w:val="24"/>
          <w:lang w:eastAsia="et-EE"/>
          <w14:ligatures w14:val="none"/>
        </w:rPr>
      </w:pPr>
    </w:p>
    <w:p w14:paraId="68F9F74A" w14:textId="77777777" w:rsidR="00991FAA" w:rsidRDefault="003C5010" w:rsidP="003C5010">
      <w:pPr>
        <w:spacing w:after="0" w:line="240" w:lineRule="auto"/>
        <w:ind w:firstLine="708"/>
        <w:jc w:val="both"/>
        <w:rPr>
          <w:rFonts w:ascii="Times New Roman" w:eastAsia="Times New Roman" w:hAnsi="Times New Roman" w:cs="Times New Roman"/>
          <w:kern w:val="0"/>
          <w:sz w:val="24"/>
          <w:szCs w:val="24"/>
          <w:lang w:eastAsia="et-EE"/>
          <w14:ligatures w14:val="none"/>
        </w:rPr>
      </w:pPr>
      <w:r w:rsidRPr="003C5010">
        <w:rPr>
          <w:rFonts w:ascii="Times New Roman" w:eastAsia="Times New Roman" w:hAnsi="Times New Roman" w:cs="Times New Roman"/>
          <w:b/>
          <w:bCs/>
          <w:i/>
          <w:iCs/>
          <w:kern w:val="0"/>
          <w:sz w:val="24"/>
          <w:szCs w:val="24"/>
          <w:lang w:eastAsia="et-EE"/>
          <w14:ligatures w14:val="none"/>
        </w:rPr>
        <w:t>Küsimus.</w:t>
      </w:r>
      <w:r>
        <w:rPr>
          <w:rFonts w:ascii="Times New Roman" w:eastAsia="Times New Roman" w:hAnsi="Times New Roman" w:cs="Times New Roman"/>
          <w:b/>
          <w:bCs/>
          <w:i/>
          <w:iCs/>
          <w:kern w:val="0"/>
          <w:sz w:val="24"/>
          <w:szCs w:val="24"/>
          <w:lang w:eastAsia="et-EE"/>
          <w14:ligatures w14:val="none"/>
        </w:rPr>
        <w:t xml:space="preserve"> </w:t>
      </w:r>
      <w:r w:rsidR="004D1D8D" w:rsidRPr="003C5010">
        <w:rPr>
          <w:rFonts w:ascii="Times New Roman" w:eastAsia="Times New Roman" w:hAnsi="Times New Roman" w:cs="Times New Roman"/>
          <w:kern w:val="0"/>
          <w:sz w:val="24"/>
          <w:szCs w:val="24"/>
          <w:lang w:eastAsia="et-EE"/>
          <w14:ligatures w14:val="none"/>
        </w:rPr>
        <w:t xml:space="preserve">Kas eelnõustamisel juhiste andmisel ei teadnud </w:t>
      </w:r>
      <w:r w:rsidR="00182FFB" w:rsidRPr="003C5010">
        <w:rPr>
          <w:rFonts w:ascii="Times New Roman" w:eastAsia="Times New Roman" w:hAnsi="Times New Roman" w:cs="Times New Roman"/>
          <w:kern w:val="0"/>
          <w:sz w:val="24"/>
          <w:szCs w:val="24"/>
          <w:lang w:eastAsia="et-EE"/>
          <w14:ligatures w14:val="none"/>
        </w:rPr>
        <w:t xml:space="preserve">üksus </w:t>
      </w:r>
      <w:r w:rsidR="004D1D8D" w:rsidRPr="003C5010">
        <w:rPr>
          <w:rFonts w:ascii="Times New Roman" w:eastAsia="Times New Roman" w:hAnsi="Times New Roman" w:cs="Times New Roman"/>
          <w:kern w:val="0"/>
          <w:sz w:val="24"/>
          <w:szCs w:val="24"/>
          <w:lang w:eastAsia="et-EE"/>
          <w14:ligatures w14:val="none"/>
        </w:rPr>
        <w:t>rikkumise kvalifikatsiooni või oli  eesmärgiks osalise nõustamisega tekitada soodne võimalus etteheidete esitamiseks? Arusaadavalt ei vaja vastamisel veelkordset selgitust eelnõustamise tähendus.</w:t>
      </w:r>
      <w:r w:rsidR="00182FFB" w:rsidRPr="00E744EA">
        <w:rPr>
          <w:rFonts w:ascii="Times New Roman" w:eastAsia="Times New Roman" w:hAnsi="Times New Roman" w:cs="Times New Roman"/>
          <w:kern w:val="0"/>
          <w:sz w:val="24"/>
          <w:szCs w:val="24"/>
          <w:lang w:eastAsia="et-EE"/>
          <w14:ligatures w14:val="none"/>
        </w:rPr>
        <w:t xml:space="preserve"> </w:t>
      </w:r>
    </w:p>
    <w:p w14:paraId="4396CD2B" w14:textId="77777777" w:rsidR="00991FAA" w:rsidRDefault="00991FAA" w:rsidP="003C5010">
      <w:pPr>
        <w:spacing w:after="0" w:line="240" w:lineRule="auto"/>
        <w:ind w:firstLine="708"/>
        <w:jc w:val="both"/>
        <w:rPr>
          <w:rFonts w:ascii="Times New Roman" w:eastAsia="Times New Roman" w:hAnsi="Times New Roman" w:cs="Times New Roman"/>
          <w:kern w:val="0"/>
          <w:sz w:val="24"/>
          <w:szCs w:val="24"/>
          <w:lang w:eastAsia="et-EE"/>
          <w14:ligatures w14:val="none"/>
        </w:rPr>
      </w:pPr>
    </w:p>
    <w:p w14:paraId="4892F95E" w14:textId="54AE978A" w:rsidR="00425E9D" w:rsidRPr="00E56AA5" w:rsidRDefault="00182FFB" w:rsidP="00991FAA">
      <w:pPr>
        <w:spacing w:after="0" w:line="240" w:lineRule="auto"/>
        <w:jc w:val="both"/>
        <w:rPr>
          <w:rFonts w:ascii="Times New Roman" w:eastAsia="Times New Roman" w:hAnsi="Times New Roman" w:cs="Times New Roman"/>
          <w:kern w:val="0"/>
          <w:sz w:val="24"/>
          <w:szCs w:val="24"/>
          <w:u w:val="single"/>
          <w:lang w:eastAsia="et-EE"/>
          <w14:ligatures w14:val="none"/>
        </w:rPr>
      </w:pPr>
      <w:r w:rsidRPr="00E744EA">
        <w:rPr>
          <w:rFonts w:ascii="Times New Roman" w:eastAsia="Times New Roman" w:hAnsi="Times New Roman" w:cs="Times New Roman"/>
          <w:kern w:val="0"/>
          <w:sz w:val="24"/>
          <w:szCs w:val="24"/>
          <w:lang w:eastAsia="et-EE"/>
          <w14:ligatures w14:val="none"/>
        </w:rPr>
        <w:t xml:space="preserve">Eelnõustamise selgitus </w:t>
      </w:r>
      <w:r w:rsidR="000C45D0" w:rsidRPr="00E744EA">
        <w:rPr>
          <w:rFonts w:ascii="Times New Roman" w:eastAsia="Times New Roman" w:hAnsi="Times New Roman" w:cs="Times New Roman"/>
          <w:kern w:val="0"/>
          <w:sz w:val="24"/>
          <w:szCs w:val="24"/>
          <w:lang w:eastAsia="et-EE"/>
          <w14:ligatures w14:val="none"/>
        </w:rPr>
        <w:t xml:space="preserve">üksuse </w:t>
      </w:r>
      <w:r w:rsidRPr="00E744EA">
        <w:rPr>
          <w:rFonts w:ascii="Times New Roman" w:eastAsia="Times New Roman" w:hAnsi="Times New Roman" w:cs="Times New Roman"/>
          <w:kern w:val="0"/>
          <w:sz w:val="24"/>
          <w:szCs w:val="24"/>
          <w:lang w:eastAsia="et-EE"/>
          <w14:ligatures w14:val="none"/>
        </w:rPr>
        <w:t xml:space="preserve">juhiste mittetäitmise võimalusest on paljasõnaline, </w:t>
      </w:r>
      <w:r w:rsidR="000C45D0" w:rsidRPr="00E744EA">
        <w:rPr>
          <w:rFonts w:ascii="Times New Roman" w:eastAsia="Times New Roman" w:hAnsi="Times New Roman" w:cs="Times New Roman"/>
          <w:kern w:val="0"/>
          <w:sz w:val="24"/>
          <w:szCs w:val="24"/>
          <w:lang w:eastAsia="et-EE"/>
          <w14:ligatures w14:val="none"/>
        </w:rPr>
        <w:t xml:space="preserve">selgitus </w:t>
      </w:r>
      <w:r w:rsidRPr="00E744EA">
        <w:rPr>
          <w:rFonts w:ascii="Times New Roman" w:eastAsia="Times New Roman" w:hAnsi="Times New Roman" w:cs="Times New Roman"/>
          <w:kern w:val="0"/>
          <w:sz w:val="24"/>
          <w:szCs w:val="24"/>
          <w:lang w:eastAsia="et-EE"/>
          <w14:ligatures w14:val="none"/>
        </w:rPr>
        <w:t xml:space="preserve">ei tugine õigusakti sätetele ning </w:t>
      </w:r>
      <w:r w:rsidR="000C45D0" w:rsidRPr="00E744EA">
        <w:rPr>
          <w:rFonts w:ascii="Times New Roman" w:eastAsia="Times New Roman" w:hAnsi="Times New Roman" w:cs="Times New Roman"/>
          <w:kern w:val="0"/>
          <w:sz w:val="24"/>
          <w:szCs w:val="24"/>
          <w:lang w:eastAsia="et-EE"/>
          <w14:ligatures w14:val="none"/>
        </w:rPr>
        <w:t>üksuse</w:t>
      </w:r>
      <w:r w:rsidR="00E56AA5">
        <w:rPr>
          <w:rFonts w:ascii="Times New Roman" w:eastAsia="Times New Roman" w:hAnsi="Times New Roman" w:cs="Times New Roman"/>
          <w:kern w:val="0"/>
          <w:sz w:val="24"/>
          <w:szCs w:val="24"/>
          <w:lang w:eastAsia="et-EE"/>
          <w14:ligatures w14:val="none"/>
        </w:rPr>
        <w:t xml:space="preserve"> selgesõnalise </w:t>
      </w:r>
      <w:r w:rsidR="000C45D0" w:rsidRPr="00E744EA">
        <w:rPr>
          <w:rFonts w:ascii="Times New Roman" w:eastAsia="Times New Roman" w:hAnsi="Times New Roman" w:cs="Times New Roman"/>
          <w:kern w:val="0"/>
          <w:sz w:val="24"/>
          <w:szCs w:val="24"/>
          <w:lang w:eastAsia="et-EE"/>
          <w14:ligatures w14:val="none"/>
        </w:rPr>
        <w:t xml:space="preserve">hoiatuse valguses ei kajasta see hankija poolt „vabatahtlikult ja omal vastutusel“ juhiste täitmist. </w:t>
      </w:r>
      <w:r w:rsidR="00425E9D" w:rsidRPr="00E56AA5">
        <w:rPr>
          <w:rFonts w:ascii="Times New Roman" w:eastAsia="Times New Roman" w:hAnsi="Times New Roman" w:cs="Times New Roman"/>
          <w:kern w:val="0"/>
          <w:sz w:val="24"/>
          <w:szCs w:val="24"/>
          <w:u w:val="single"/>
          <w:lang w:eastAsia="et-EE"/>
          <w14:ligatures w14:val="none"/>
        </w:rPr>
        <w:t>Üksusel ei õnnestu luua eelnõustamisest muljet kui pelgalt heatahtlikust soovi</w:t>
      </w:r>
      <w:r w:rsidR="00E56AA5">
        <w:rPr>
          <w:rFonts w:ascii="Times New Roman" w:eastAsia="Times New Roman" w:hAnsi="Times New Roman" w:cs="Times New Roman"/>
          <w:kern w:val="0"/>
          <w:sz w:val="24"/>
          <w:szCs w:val="24"/>
          <w:u w:val="single"/>
          <w:lang w:eastAsia="et-EE"/>
          <w14:ligatures w14:val="none"/>
        </w:rPr>
        <w:t>tamisest</w:t>
      </w:r>
      <w:r w:rsidR="00425E9D" w:rsidRPr="00E56AA5">
        <w:rPr>
          <w:rFonts w:ascii="Times New Roman" w:eastAsia="Times New Roman" w:hAnsi="Times New Roman" w:cs="Times New Roman"/>
          <w:kern w:val="0"/>
          <w:sz w:val="24"/>
          <w:szCs w:val="24"/>
          <w:u w:val="single"/>
          <w:lang w:eastAsia="et-EE"/>
          <w14:ligatures w14:val="none"/>
        </w:rPr>
        <w:t xml:space="preserve">. </w:t>
      </w:r>
    </w:p>
    <w:p w14:paraId="38B1540C" w14:textId="77777777" w:rsidR="00425E9D" w:rsidRDefault="00425E9D" w:rsidP="00991FAA">
      <w:pPr>
        <w:spacing w:after="0" w:line="240" w:lineRule="auto"/>
        <w:jc w:val="both"/>
        <w:rPr>
          <w:rFonts w:ascii="Times New Roman" w:eastAsia="Times New Roman" w:hAnsi="Times New Roman" w:cs="Times New Roman"/>
          <w:kern w:val="0"/>
          <w:sz w:val="24"/>
          <w:szCs w:val="24"/>
          <w:lang w:eastAsia="et-EE"/>
          <w14:ligatures w14:val="none"/>
        </w:rPr>
      </w:pPr>
    </w:p>
    <w:p w14:paraId="3BA136D5" w14:textId="16BF28EE" w:rsidR="00E36E77" w:rsidRDefault="00940C40" w:rsidP="00E744EA">
      <w:pPr>
        <w:jc w:val="both"/>
        <w:rPr>
          <w:rFonts w:ascii="Times New Roman" w:hAnsi="Times New Roman" w:cs="Times New Roman"/>
          <w:sz w:val="24"/>
          <w:szCs w:val="24"/>
        </w:rPr>
      </w:pPr>
      <w:r w:rsidRPr="00E744EA">
        <w:rPr>
          <w:rFonts w:ascii="Times New Roman" w:hAnsi="Times New Roman" w:cs="Times New Roman"/>
          <w:sz w:val="24"/>
          <w:szCs w:val="24"/>
        </w:rPr>
        <w:t xml:space="preserve">Antud asjas ei </w:t>
      </w:r>
      <w:r w:rsidR="00E56AA5">
        <w:rPr>
          <w:rFonts w:ascii="Times New Roman" w:hAnsi="Times New Roman" w:cs="Times New Roman"/>
          <w:sz w:val="24"/>
          <w:szCs w:val="24"/>
        </w:rPr>
        <w:t xml:space="preserve">saa </w:t>
      </w:r>
      <w:r w:rsidRPr="00E744EA">
        <w:rPr>
          <w:rFonts w:ascii="Times New Roman" w:hAnsi="Times New Roman" w:cs="Times New Roman"/>
          <w:sz w:val="24"/>
          <w:szCs w:val="24"/>
        </w:rPr>
        <w:t>üksuse tegevus</w:t>
      </w:r>
      <w:r w:rsidR="00E56AA5">
        <w:rPr>
          <w:rFonts w:ascii="Times New Roman" w:hAnsi="Times New Roman" w:cs="Times New Roman"/>
          <w:sz w:val="24"/>
          <w:szCs w:val="24"/>
        </w:rPr>
        <w:t xml:space="preserve"> olla</w:t>
      </w:r>
      <w:r w:rsidRPr="00E744EA">
        <w:rPr>
          <w:rFonts w:ascii="Times New Roman" w:hAnsi="Times New Roman" w:cs="Times New Roman"/>
          <w:sz w:val="24"/>
          <w:szCs w:val="24"/>
        </w:rPr>
        <w:t xml:space="preserve"> </w:t>
      </w:r>
      <w:r w:rsidR="00A71FE8" w:rsidRPr="00E744EA">
        <w:rPr>
          <w:rFonts w:ascii="Times New Roman" w:hAnsi="Times New Roman" w:cs="Times New Roman"/>
          <w:sz w:val="24"/>
          <w:szCs w:val="24"/>
        </w:rPr>
        <w:t xml:space="preserve">Eesti </w:t>
      </w:r>
      <w:r w:rsidR="00425E9D">
        <w:rPr>
          <w:rFonts w:ascii="Times New Roman" w:hAnsi="Times New Roman" w:cs="Times New Roman"/>
          <w:sz w:val="24"/>
          <w:szCs w:val="24"/>
        </w:rPr>
        <w:t>komberuumist erinev</w:t>
      </w:r>
      <w:r w:rsidRPr="00E744EA">
        <w:rPr>
          <w:rFonts w:ascii="Times New Roman" w:hAnsi="Times New Roman" w:cs="Times New Roman"/>
          <w:sz w:val="24"/>
          <w:szCs w:val="24"/>
        </w:rPr>
        <w:t xml:space="preserve">. </w:t>
      </w:r>
      <w:r w:rsidR="00425E9D">
        <w:rPr>
          <w:rFonts w:ascii="Times New Roman" w:hAnsi="Times New Roman" w:cs="Times New Roman"/>
          <w:sz w:val="24"/>
          <w:szCs w:val="24"/>
        </w:rPr>
        <w:t xml:space="preserve">Üksus ei tohiks jätta endast muljet kui </w:t>
      </w:r>
      <w:proofErr w:type="spellStart"/>
      <w:r w:rsidR="00425E9D">
        <w:rPr>
          <w:rFonts w:ascii="Times New Roman" w:hAnsi="Times New Roman" w:cs="Times New Roman"/>
          <w:sz w:val="24"/>
          <w:szCs w:val="24"/>
        </w:rPr>
        <w:t>arro</w:t>
      </w:r>
      <w:r w:rsidR="00546D2C">
        <w:rPr>
          <w:rFonts w:ascii="Times New Roman" w:hAnsi="Times New Roman" w:cs="Times New Roman"/>
          <w:sz w:val="24"/>
          <w:szCs w:val="24"/>
        </w:rPr>
        <w:t>g</w:t>
      </w:r>
      <w:r w:rsidR="00425E9D">
        <w:rPr>
          <w:rFonts w:ascii="Times New Roman" w:hAnsi="Times New Roman" w:cs="Times New Roman"/>
          <w:sz w:val="24"/>
          <w:szCs w:val="24"/>
        </w:rPr>
        <w:t>ant</w:t>
      </w:r>
      <w:r w:rsidR="00546D2C">
        <w:rPr>
          <w:rFonts w:ascii="Times New Roman" w:hAnsi="Times New Roman" w:cs="Times New Roman"/>
          <w:sz w:val="24"/>
          <w:szCs w:val="24"/>
        </w:rPr>
        <w:t>sest</w:t>
      </w:r>
      <w:proofErr w:type="spellEnd"/>
      <w:r w:rsidR="00546D2C">
        <w:rPr>
          <w:rFonts w:ascii="Times New Roman" w:hAnsi="Times New Roman" w:cs="Times New Roman"/>
          <w:sz w:val="24"/>
          <w:szCs w:val="24"/>
        </w:rPr>
        <w:t xml:space="preserve"> </w:t>
      </w:r>
      <w:r w:rsidR="00425E9D">
        <w:rPr>
          <w:rFonts w:ascii="Times New Roman" w:hAnsi="Times New Roman" w:cs="Times New Roman"/>
          <w:sz w:val="24"/>
          <w:szCs w:val="24"/>
        </w:rPr>
        <w:t xml:space="preserve">asutusest oma selgitusega </w:t>
      </w:r>
      <w:r w:rsidRPr="00E744EA">
        <w:rPr>
          <w:rFonts w:ascii="Times New Roman" w:hAnsi="Times New Roman" w:cs="Times New Roman"/>
          <w:sz w:val="24"/>
          <w:szCs w:val="24"/>
        </w:rPr>
        <w:t>(tegelikult selle puudumis</w:t>
      </w:r>
      <w:r w:rsidR="00425E9D">
        <w:rPr>
          <w:rFonts w:ascii="Times New Roman" w:hAnsi="Times New Roman" w:cs="Times New Roman"/>
          <w:sz w:val="24"/>
          <w:szCs w:val="24"/>
        </w:rPr>
        <w:t>est</w:t>
      </w:r>
      <w:r w:rsidRPr="00E744EA">
        <w:rPr>
          <w:rFonts w:ascii="Times New Roman" w:hAnsi="Times New Roman" w:cs="Times New Roman"/>
          <w:sz w:val="24"/>
          <w:szCs w:val="24"/>
        </w:rPr>
        <w:t xml:space="preserve">) „Olenemata põhjusest, miks rakendusüksus alusdokumentide kontrollis õigusvastaste tingimuste olemasolu ei tuvastanud…“. </w:t>
      </w:r>
      <w:r w:rsidR="00546D2C">
        <w:rPr>
          <w:rFonts w:ascii="Times New Roman" w:hAnsi="Times New Roman" w:cs="Times New Roman"/>
          <w:sz w:val="24"/>
          <w:szCs w:val="24"/>
        </w:rPr>
        <w:t>S</w:t>
      </w:r>
      <w:r w:rsidR="00FC5BDA" w:rsidRPr="00E744EA">
        <w:rPr>
          <w:rFonts w:ascii="Times New Roman" w:hAnsi="Times New Roman" w:cs="Times New Roman"/>
          <w:sz w:val="24"/>
          <w:szCs w:val="24"/>
        </w:rPr>
        <w:t xml:space="preserve">elgituse mitteandmisega lõi üksus endale </w:t>
      </w:r>
      <w:r w:rsidRPr="00E744EA">
        <w:rPr>
          <w:rFonts w:ascii="Times New Roman" w:hAnsi="Times New Roman" w:cs="Times New Roman"/>
          <w:sz w:val="24"/>
          <w:szCs w:val="24"/>
        </w:rPr>
        <w:t>soodsama olukorra võrreldes hankijaga</w:t>
      </w:r>
      <w:r w:rsidR="00546D2C">
        <w:rPr>
          <w:rFonts w:ascii="Times New Roman" w:hAnsi="Times New Roman" w:cs="Times New Roman"/>
          <w:sz w:val="24"/>
          <w:szCs w:val="24"/>
        </w:rPr>
        <w:t xml:space="preserve">, üksusele </w:t>
      </w:r>
      <w:r w:rsidR="007126DC" w:rsidRPr="00E744EA">
        <w:rPr>
          <w:rFonts w:ascii="Times New Roman" w:hAnsi="Times New Roman" w:cs="Times New Roman"/>
          <w:sz w:val="24"/>
          <w:szCs w:val="24"/>
        </w:rPr>
        <w:t>on lubatud rohkem</w:t>
      </w:r>
      <w:r w:rsidRPr="00E744EA">
        <w:rPr>
          <w:rFonts w:ascii="Times New Roman" w:hAnsi="Times New Roman" w:cs="Times New Roman"/>
          <w:sz w:val="24"/>
          <w:szCs w:val="24"/>
        </w:rPr>
        <w:t xml:space="preserve">. Hankija </w:t>
      </w:r>
      <w:r w:rsidR="00FC5BDA" w:rsidRPr="00E744EA">
        <w:rPr>
          <w:rFonts w:ascii="Times New Roman" w:hAnsi="Times New Roman" w:cs="Times New Roman"/>
          <w:sz w:val="24"/>
          <w:szCs w:val="24"/>
        </w:rPr>
        <w:t xml:space="preserve">hinnang </w:t>
      </w:r>
      <w:r w:rsidRPr="00E744EA">
        <w:rPr>
          <w:rFonts w:ascii="Times New Roman" w:hAnsi="Times New Roman" w:cs="Times New Roman"/>
          <w:sz w:val="24"/>
          <w:szCs w:val="24"/>
        </w:rPr>
        <w:t>põhineb</w:t>
      </w:r>
      <w:r w:rsidR="00FC5BDA" w:rsidRPr="00E744EA">
        <w:rPr>
          <w:rFonts w:ascii="Times New Roman" w:hAnsi="Times New Roman" w:cs="Times New Roman"/>
          <w:sz w:val="24"/>
          <w:szCs w:val="24"/>
        </w:rPr>
        <w:t xml:space="preserve"> üksuse tegevusel </w:t>
      </w:r>
      <w:r w:rsidRPr="00E744EA">
        <w:rPr>
          <w:rFonts w:ascii="Times New Roman" w:hAnsi="Times New Roman" w:cs="Times New Roman"/>
          <w:sz w:val="24"/>
          <w:szCs w:val="24"/>
        </w:rPr>
        <w:t>(</w:t>
      </w:r>
      <w:r w:rsidR="00A71FE8" w:rsidRPr="00E744EA">
        <w:rPr>
          <w:rFonts w:ascii="Times New Roman" w:hAnsi="Times New Roman" w:cs="Times New Roman"/>
          <w:sz w:val="24"/>
          <w:szCs w:val="24"/>
        </w:rPr>
        <w:t>käsitletud näiteks p-s 2.12)</w:t>
      </w:r>
      <w:r w:rsidR="00FA22D8" w:rsidRPr="00E744EA">
        <w:rPr>
          <w:rFonts w:ascii="Times New Roman" w:hAnsi="Times New Roman" w:cs="Times New Roman"/>
          <w:sz w:val="24"/>
          <w:szCs w:val="24"/>
        </w:rPr>
        <w:t xml:space="preserve">, paluda </w:t>
      </w:r>
      <w:r w:rsidRPr="00E744EA">
        <w:rPr>
          <w:rFonts w:ascii="Times New Roman" w:hAnsi="Times New Roman" w:cs="Times New Roman"/>
          <w:sz w:val="24"/>
          <w:szCs w:val="24"/>
        </w:rPr>
        <w:t xml:space="preserve">selgitust põhjustest, ajenditest või kaalutlustest </w:t>
      </w:r>
      <w:r w:rsidR="00DD370D" w:rsidRPr="00E744EA">
        <w:rPr>
          <w:rFonts w:ascii="Times New Roman" w:hAnsi="Times New Roman" w:cs="Times New Roman"/>
          <w:sz w:val="24"/>
          <w:szCs w:val="24"/>
        </w:rPr>
        <w:t>|</w:t>
      </w:r>
      <w:r w:rsidRPr="00E744EA">
        <w:rPr>
          <w:rFonts w:ascii="Times New Roman" w:hAnsi="Times New Roman" w:cs="Times New Roman"/>
          <w:sz w:val="24"/>
          <w:szCs w:val="24"/>
        </w:rPr>
        <w:t xml:space="preserve">tingimuste </w:t>
      </w:r>
      <w:r w:rsidR="00116C46" w:rsidRPr="00E744EA">
        <w:rPr>
          <w:rFonts w:ascii="Times New Roman" w:hAnsi="Times New Roman" w:cs="Times New Roman"/>
          <w:sz w:val="24"/>
          <w:szCs w:val="24"/>
        </w:rPr>
        <w:t>sätestamisel</w:t>
      </w:r>
      <w:r w:rsidRPr="00E744EA">
        <w:rPr>
          <w:rFonts w:ascii="Times New Roman" w:hAnsi="Times New Roman" w:cs="Times New Roman"/>
          <w:sz w:val="24"/>
          <w:szCs w:val="24"/>
        </w:rPr>
        <w:t xml:space="preserve">. </w:t>
      </w:r>
    </w:p>
    <w:p w14:paraId="3D5B31FD" w14:textId="2BF3555D" w:rsidR="000C085B" w:rsidRPr="000C085B" w:rsidRDefault="000C085B" w:rsidP="000C085B">
      <w:pPr>
        <w:ind w:firstLine="708"/>
        <w:jc w:val="both"/>
        <w:rPr>
          <w:rFonts w:ascii="Times New Roman" w:hAnsi="Times New Roman" w:cs="Times New Roman"/>
          <w:b/>
          <w:bCs/>
          <w:i/>
          <w:iCs/>
          <w:sz w:val="24"/>
          <w:szCs w:val="24"/>
        </w:rPr>
      </w:pPr>
      <w:r w:rsidRPr="000C085B">
        <w:rPr>
          <w:rFonts w:ascii="Times New Roman" w:hAnsi="Times New Roman" w:cs="Times New Roman"/>
          <w:b/>
          <w:bCs/>
          <w:i/>
          <w:iCs/>
          <w:sz w:val="24"/>
          <w:szCs w:val="24"/>
        </w:rPr>
        <w:t>Küsimus.</w:t>
      </w:r>
      <w:r>
        <w:rPr>
          <w:rFonts w:ascii="Times New Roman" w:hAnsi="Times New Roman" w:cs="Times New Roman"/>
          <w:b/>
          <w:bCs/>
          <w:i/>
          <w:iCs/>
          <w:sz w:val="24"/>
          <w:szCs w:val="24"/>
        </w:rPr>
        <w:t xml:space="preserve"> </w:t>
      </w:r>
      <w:r w:rsidRPr="000C085B">
        <w:rPr>
          <w:rFonts w:ascii="Times New Roman" w:hAnsi="Times New Roman" w:cs="Times New Roman"/>
          <w:sz w:val="24"/>
          <w:szCs w:val="24"/>
        </w:rPr>
        <w:t>Milline HMS säte lubab üksusel ignoreerida temalt palutud põhjendamist</w:t>
      </w:r>
      <w:r>
        <w:rPr>
          <w:rFonts w:ascii="Times New Roman" w:hAnsi="Times New Roman" w:cs="Times New Roman"/>
          <w:sz w:val="24"/>
          <w:szCs w:val="24"/>
        </w:rPr>
        <w:t>?</w:t>
      </w:r>
    </w:p>
    <w:p w14:paraId="6C45EB1C" w14:textId="790B51FE" w:rsidR="00C36E0F" w:rsidRPr="00C36E0F" w:rsidRDefault="00C36E0F" w:rsidP="00C36E0F">
      <w:pPr>
        <w:ind w:firstLine="708"/>
        <w:jc w:val="both"/>
        <w:rPr>
          <w:rFonts w:ascii="Times New Roman" w:hAnsi="Times New Roman" w:cs="Times New Roman"/>
          <w:sz w:val="24"/>
          <w:szCs w:val="24"/>
        </w:rPr>
      </w:pPr>
      <w:r w:rsidRPr="00C36E0F">
        <w:rPr>
          <w:rFonts w:ascii="Times New Roman" w:hAnsi="Times New Roman" w:cs="Times New Roman"/>
          <w:b/>
          <w:bCs/>
          <w:i/>
          <w:iCs/>
          <w:sz w:val="24"/>
          <w:szCs w:val="24"/>
        </w:rPr>
        <w:t>Küsimus.</w:t>
      </w:r>
      <w:r>
        <w:rPr>
          <w:rFonts w:ascii="Times New Roman" w:hAnsi="Times New Roman" w:cs="Times New Roman"/>
          <w:b/>
          <w:bCs/>
          <w:sz w:val="24"/>
          <w:szCs w:val="24"/>
        </w:rPr>
        <w:t xml:space="preserve"> </w:t>
      </w:r>
      <w:r w:rsidRPr="00C36E0F">
        <w:rPr>
          <w:rFonts w:ascii="Times New Roman" w:hAnsi="Times New Roman" w:cs="Times New Roman"/>
          <w:sz w:val="24"/>
          <w:szCs w:val="24"/>
        </w:rPr>
        <w:t xml:space="preserve">Millega kummutab või nõustub üksus hankija arusaamisega, et antud asjas on </w:t>
      </w:r>
      <w:r>
        <w:rPr>
          <w:rFonts w:ascii="Times New Roman" w:hAnsi="Times New Roman" w:cs="Times New Roman"/>
          <w:sz w:val="24"/>
          <w:szCs w:val="24"/>
        </w:rPr>
        <w:t xml:space="preserve">üksuse </w:t>
      </w:r>
      <w:r w:rsidRPr="00C36E0F">
        <w:rPr>
          <w:rFonts w:ascii="Times New Roman" w:hAnsi="Times New Roman" w:cs="Times New Roman"/>
          <w:sz w:val="24"/>
          <w:szCs w:val="24"/>
        </w:rPr>
        <w:t xml:space="preserve">eesmärgiks oletuste abil igal juhul tuvastada õigusrikkumine? </w:t>
      </w:r>
    </w:p>
    <w:p w14:paraId="56174AA1" w14:textId="2415F7D4" w:rsidR="009E0F4A" w:rsidRPr="0037164E" w:rsidRDefault="00DC3710" w:rsidP="00E744EA">
      <w:pPr>
        <w:jc w:val="both"/>
        <w:rPr>
          <w:rFonts w:ascii="Times New Roman" w:hAnsi="Times New Roman" w:cs="Times New Roman"/>
          <w:sz w:val="24"/>
          <w:szCs w:val="24"/>
        </w:rPr>
      </w:pPr>
      <w:r w:rsidRPr="0037164E">
        <w:rPr>
          <w:rFonts w:ascii="Times New Roman" w:hAnsi="Times New Roman" w:cs="Times New Roman"/>
          <w:sz w:val="24"/>
          <w:szCs w:val="24"/>
        </w:rPr>
        <w:t xml:space="preserve">Eelnõu tegemine on seda </w:t>
      </w:r>
      <w:r w:rsidR="00E36E77" w:rsidRPr="0037164E">
        <w:rPr>
          <w:rFonts w:ascii="Times New Roman" w:hAnsi="Times New Roman" w:cs="Times New Roman"/>
          <w:sz w:val="24"/>
          <w:szCs w:val="24"/>
        </w:rPr>
        <w:t xml:space="preserve">ebaõiglasem, et üksuse </w:t>
      </w:r>
      <w:r w:rsidR="0089461A" w:rsidRPr="0037164E">
        <w:rPr>
          <w:rFonts w:ascii="Times New Roman" w:hAnsi="Times New Roman" w:cs="Times New Roman"/>
          <w:sz w:val="24"/>
          <w:szCs w:val="24"/>
        </w:rPr>
        <w:t xml:space="preserve">ebaõige </w:t>
      </w:r>
      <w:r w:rsidR="00821802">
        <w:rPr>
          <w:rFonts w:ascii="Times New Roman" w:hAnsi="Times New Roman" w:cs="Times New Roman"/>
          <w:sz w:val="24"/>
          <w:szCs w:val="24"/>
        </w:rPr>
        <w:t xml:space="preserve">arusaamine eelnõustamisest </w:t>
      </w:r>
      <w:r w:rsidR="00E36E77" w:rsidRPr="0037164E">
        <w:rPr>
          <w:rFonts w:ascii="Times New Roman" w:hAnsi="Times New Roman" w:cs="Times New Roman"/>
          <w:sz w:val="24"/>
          <w:szCs w:val="24"/>
        </w:rPr>
        <w:t xml:space="preserve">viis hankija eksitusse ning </w:t>
      </w:r>
      <w:r w:rsidR="007312B7" w:rsidRPr="0037164E">
        <w:rPr>
          <w:rFonts w:ascii="Times New Roman" w:hAnsi="Times New Roman" w:cs="Times New Roman"/>
          <w:sz w:val="24"/>
          <w:szCs w:val="24"/>
        </w:rPr>
        <w:t xml:space="preserve">seda kasutati ära </w:t>
      </w:r>
      <w:r w:rsidR="00E36E77" w:rsidRPr="0037164E">
        <w:rPr>
          <w:rFonts w:ascii="Times New Roman" w:hAnsi="Times New Roman" w:cs="Times New Roman"/>
          <w:sz w:val="24"/>
          <w:szCs w:val="24"/>
        </w:rPr>
        <w:t>väidetava</w:t>
      </w:r>
      <w:r w:rsidR="007312B7" w:rsidRPr="0037164E">
        <w:rPr>
          <w:rFonts w:ascii="Times New Roman" w:hAnsi="Times New Roman" w:cs="Times New Roman"/>
          <w:sz w:val="24"/>
          <w:szCs w:val="24"/>
        </w:rPr>
        <w:t xml:space="preserve"> </w:t>
      </w:r>
      <w:r w:rsidR="00E36E77" w:rsidRPr="0037164E">
        <w:rPr>
          <w:rFonts w:ascii="Times New Roman" w:hAnsi="Times New Roman" w:cs="Times New Roman"/>
          <w:sz w:val="24"/>
          <w:szCs w:val="24"/>
        </w:rPr>
        <w:t>RHS rikkumise</w:t>
      </w:r>
      <w:r w:rsidR="007312B7" w:rsidRPr="0037164E">
        <w:rPr>
          <w:rFonts w:ascii="Times New Roman" w:hAnsi="Times New Roman" w:cs="Times New Roman"/>
          <w:sz w:val="24"/>
          <w:szCs w:val="24"/>
        </w:rPr>
        <w:t xml:space="preserve"> tuvastamisel.</w:t>
      </w:r>
      <w:r w:rsidR="00E36E77" w:rsidRPr="0037164E">
        <w:rPr>
          <w:rFonts w:ascii="Times New Roman" w:hAnsi="Times New Roman" w:cs="Times New Roman"/>
          <w:sz w:val="24"/>
          <w:szCs w:val="24"/>
        </w:rPr>
        <w:t xml:space="preserve"> </w:t>
      </w:r>
    </w:p>
    <w:p w14:paraId="2C17164B" w14:textId="7B71BC98" w:rsidR="00E17C31" w:rsidRDefault="007312B7" w:rsidP="00E744EA">
      <w:pPr>
        <w:jc w:val="both"/>
        <w:rPr>
          <w:rFonts w:ascii="Times New Roman" w:hAnsi="Times New Roman" w:cs="Times New Roman"/>
          <w:sz w:val="24"/>
          <w:szCs w:val="24"/>
        </w:rPr>
      </w:pPr>
      <w:r>
        <w:rPr>
          <w:rFonts w:ascii="Times New Roman" w:hAnsi="Times New Roman" w:cs="Times New Roman"/>
          <w:sz w:val="24"/>
          <w:szCs w:val="24"/>
        </w:rPr>
        <w:lastRenderedPageBreak/>
        <w:t>Käsitletavas l</w:t>
      </w:r>
      <w:r w:rsidR="00E17C31" w:rsidRPr="00E744EA">
        <w:rPr>
          <w:rFonts w:ascii="Times New Roman" w:hAnsi="Times New Roman" w:cs="Times New Roman"/>
          <w:sz w:val="24"/>
          <w:szCs w:val="24"/>
        </w:rPr>
        <w:t>õigus olevast fraasist „…rikkusid potentsiaalsete pakkujate õigusi ning need rikkumised võisid mõjutada hanke tulemusi. Seega on finantskorrektsiooni tegemiseks alus olemas…“</w:t>
      </w:r>
      <w:r w:rsidR="00682E16" w:rsidRPr="00E744EA">
        <w:rPr>
          <w:rFonts w:ascii="Times New Roman" w:hAnsi="Times New Roman" w:cs="Times New Roman"/>
          <w:sz w:val="24"/>
          <w:szCs w:val="24"/>
        </w:rPr>
        <w:t xml:space="preserve"> tulenevad</w:t>
      </w:r>
      <w:r>
        <w:rPr>
          <w:rFonts w:ascii="Times New Roman" w:hAnsi="Times New Roman" w:cs="Times New Roman"/>
          <w:sz w:val="24"/>
          <w:szCs w:val="24"/>
        </w:rPr>
        <w:t xml:space="preserve"> hankija </w:t>
      </w:r>
      <w:r w:rsidR="00682E16" w:rsidRPr="00E744EA">
        <w:rPr>
          <w:rFonts w:ascii="Times New Roman" w:hAnsi="Times New Roman" w:cs="Times New Roman"/>
          <w:sz w:val="24"/>
          <w:szCs w:val="24"/>
        </w:rPr>
        <w:t xml:space="preserve"> all</w:t>
      </w:r>
      <w:r w:rsidR="00E17C31" w:rsidRPr="00E744EA">
        <w:rPr>
          <w:rFonts w:ascii="Times New Roman" w:hAnsi="Times New Roman" w:cs="Times New Roman"/>
          <w:sz w:val="24"/>
          <w:szCs w:val="24"/>
        </w:rPr>
        <w:t>järgnevad järeldused ja küsimused</w:t>
      </w:r>
      <w:r w:rsidR="00682E16" w:rsidRPr="00E744EA">
        <w:rPr>
          <w:rFonts w:ascii="Times New Roman" w:hAnsi="Times New Roman" w:cs="Times New Roman"/>
          <w:sz w:val="24"/>
          <w:szCs w:val="24"/>
        </w:rPr>
        <w:t>.</w:t>
      </w:r>
    </w:p>
    <w:p w14:paraId="6577C118" w14:textId="190FB2D9" w:rsidR="00FE0C1C" w:rsidRPr="00FE0C1C" w:rsidRDefault="00FE0C1C" w:rsidP="00FE0C1C">
      <w:pPr>
        <w:pStyle w:val="Vahedeta"/>
        <w:ind w:firstLine="708"/>
        <w:jc w:val="both"/>
        <w:rPr>
          <w:rFonts w:ascii="Times New Roman" w:hAnsi="Times New Roman" w:cs="Times New Roman"/>
          <w:b/>
          <w:bCs/>
          <w:i/>
          <w:iCs/>
          <w:sz w:val="24"/>
          <w:szCs w:val="24"/>
        </w:rPr>
      </w:pPr>
      <w:r w:rsidRPr="00FE0C1C">
        <w:rPr>
          <w:rFonts w:ascii="Times New Roman" w:hAnsi="Times New Roman" w:cs="Times New Roman"/>
          <w:b/>
          <w:bCs/>
          <w:i/>
          <w:iCs/>
          <w:sz w:val="24"/>
          <w:szCs w:val="24"/>
        </w:rPr>
        <w:t>Küsimused</w:t>
      </w:r>
      <w:r w:rsidR="0037164E">
        <w:rPr>
          <w:rFonts w:ascii="Times New Roman" w:hAnsi="Times New Roman" w:cs="Times New Roman"/>
          <w:b/>
          <w:bCs/>
          <w:i/>
          <w:iCs/>
          <w:sz w:val="24"/>
          <w:szCs w:val="24"/>
        </w:rPr>
        <w:t>.</w:t>
      </w:r>
    </w:p>
    <w:p w14:paraId="4F4B7A97" w14:textId="54A517A0" w:rsidR="00830712" w:rsidRPr="00E219AE" w:rsidRDefault="00E17C31" w:rsidP="00E219AE">
      <w:pPr>
        <w:pStyle w:val="Vahedeta"/>
        <w:rPr>
          <w:rFonts w:ascii="Times New Roman" w:hAnsi="Times New Roman" w:cs="Times New Roman"/>
          <w:sz w:val="24"/>
          <w:szCs w:val="24"/>
        </w:rPr>
      </w:pPr>
      <w:r w:rsidRPr="00E219AE">
        <w:rPr>
          <w:rFonts w:ascii="Times New Roman" w:hAnsi="Times New Roman" w:cs="Times New Roman"/>
          <w:sz w:val="24"/>
          <w:szCs w:val="24"/>
        </w:rPr>
        <w:t xml:space="preserve">1. </w:t>
      </w:r>
      <w:r w:rsidR="007312B7" w:rsidRPr="00E219AE">
        <w:rPr>
          <w:rFonts w:ascii="Times New Roman" w:hAnsi="Times New Roman" w:cs="Times New Roman"/>
          <w:sz w:val="24"/>
          <w:szCs w:val="24"/>
        </w:rPr>
        <w:t xml:space="preserve">Millisest </w:t>
      </w:r>
      <w:r w:rsidRPr="00E219AE">
        <w:rPr>
          <w:rFonts w:ascii="Times New Roman" w:hAnsi="Times New Roman" w:cs="Times New Roman"/>
          <w:sz w:val="24"/>
          <w:szCs w:val="24"/>
        </w:rPr>
        <w:t>RHS</w:t>
      </w:r>
      <w:r w:rsidR="007312B7" w:rsidRPr="00E219AE">
        <w:rPr>
          <w:rFonts w:ascii="Times New Roman" w:hAnsi="Times New Roman" w:cs="Times New Roman"/>
          <w:sz w:val="24"/>
          <w:szCs w:val="24"/>
        </w:rPr>
        <w:t xml:space="preserve"> sättest </w:t>
      </w:r>
      <w:r w:rsidRPr="00E219AE">
        <w:rPr>
          <w:rFonts w:ascii="Times New Roman" w:hAnsi="Times New Roman" w:cs="Times New Roman"/>
          <w:sz w:val="24"/>
          <w:szCs w:val="24"/>
        </w:rPr>
        <w:t>tuleneb</w:t>
      </w:r>
      <w:r w:rsidR="00165743" w:rsidRPr="00E219AE">
        <w:rPr>
          <w:rFonts w:ascii="Times New Roman" w:hAnsi="Times New Roman" w:cs="Times New Roman"/>
          <w:sz w:val="24"/>
          <w:szCs w:val="24"/>
        </w:rPr>
        <w:t xml:space="preserve"> eelnõu</w:t>
      </w:r>
      <w:r w:rsidR="00DB57C8" w:rsidRPr="00E219AE">
        <w:rPr>
          <w:rFonts w:ascii="Times New Roman" w:hAnsi="Times New Roman" w:cs="Times New Roman"/>
          <w:sz w:val="24"/>
          <w:szCs w:val="24"/>
        </w:rPr>
        <w:t>st järelduv</w:t>
      </w:r>
      <w:r w:rsidR="00165743" w:rsidRPr="00E219AE">
        <w:rPr>
          <w:rFonts w:ascii="Times New Roman" w:hAnsi="Times New Roman" w:cs="Times New Roman"/>
          <w:sz w:val="24"/>
          <w:szCs w:val="24"/>
        </w:rPr>
        <w:t xml:space="preserve"> </w:t>
      </w:r>
      <w:r w:rsidRPr="00E219AE">
        <w:rPr>
          <w:rFonts w:ascii="Times New Roman" w:hAnsi="Times New Roman" w:cs="Times New Roman"/>
          <w:sz w:val="24"/>
          <w:szCs w:val="24"/>
        </w:rPr>
        <w:t xml:space="preserve"> </w:t>
      </w:r>
      <w:r w:rsidR="007312B7" w:rsidRPr="00E219AE">
        <w:rPr>
          <w:rFonts w:ascii="Times New Roman" w:hAnsi="Times New Roman" w:cs="Times New Roman"/>
          <w:sz w:val="24"/>
          <w:szCs w:val="24"/>
        </w:rPr>
        <w:t>„</w:t>
      </w:r>
      <w:r w:rsidRPr="00E219AE">
        <w:rPr>
          <w:rFonts w:ascii="Times New Roman" w:hAnsi="Times New Roman" w:cs="Times New Roman"/>
          <w:sz w:val="24"/>
          <w:szCs w:val="24"/>
        </w:rPr>
        <w:t>poten</w:t>
      </w:r>
      <w:r w:rsidR="00682E16" w:rsidRPr="00E219AE">
        <w:rPr>
          <w:rFonts w:ascii="Times New Roman" w:hAnsi="Times New Roman" w:cs="Times New Roman"/>
          <w:sz w:val="24"/>
          <w:szCs w:val="24"/>
        </w:rPr>
        <w:t>t</w:t>
      </w:r>
      <w:r w:rsidRPr="00E219AE">
        <w:rPr>
          <w:rFonts w:ascii="Times New Roman" w:hAnsi="Times New Roman" w:cs="Times New Roman"/>
          <w:sz w:val="24"/>
          <w:szCs w:val="24"/>
        </w:rPr>
        <w:t>siaalse pakkuja</w:t>
      </w:r>
      <w:r w:rsidR="007312B7" w:rsidRPr="00E219AE">
        <w:rPr>
          <w:rFonts w:ascii="Times New Roman" w:hAnsi="Times New Roman" w:cs="Times New Roman"/>
          <w:sz w:val="24"/>
          <w:szCs w:val="24"/>
        </w:rPr>
        <w:t>“</w:t>
      </w:r>
      <w:r w:rsidRPr="00E219AE">
        <w:rPr>
          <w:rFonts w:ascii="Times New Roman" w:hAnsi="Times New Roman" w:cs="Times New Roman"/>
          <w:sz w:val="24"/>
          <w:szCs w:val="24"/>
        </w:rPr>
        <w:t xml:space="preserve"> ja pakkuja samasus</w:t>
      </w:r>
      <w:r w:rsidR="00165743" w:rsidRPr="00E219AE">
        <w:rPr>
          <w:rFonts w:ascii="Times New Roman" w:hAnsi="Times New Roman" w:cs="Times New Roman"/>
          <w:sz w:val="24"/>
          <w:szCs w:val="24"/>
        </w:rPr>
        <w:t xml:space="preserve"> RHS § 7 lg 1 taustal</w:t>
      </w:r>
      <w:r w:rsidR="007312B7" w:rsidRPr="00E219AE">
        <w:rPr>
          <w:rFonts w:ascii="Times New Roman" w:hAnsi="Times New Roman" w:cs="Times New Roman"/>
          <w:sz w:val="24"/>
          <w:szCs w:val="24"/>
        </w:rPr>
        <w:t>?</w:t>
      </w:r>
      <w:r w:rsidRPr="00E219AE">
        <w:rPr>
          <w:rFonts w:ascii="Times New Roman" w:hAnsi="Times New Roman" w:cs="Times New Roman"/>
          <w:sz w:val="24"/>
          <w:szCs w:val="24"/>
        </w:rPr>
        <w:t xml:space="preserve"> </w:t>
      </w:r>
      <w:r w:rsidR="00DB57C8" w:rsidRPr="00E219AE">
        <w:rPr>
          <w:rFonts w:ascii="Times New Roman" w:hAnsi="Times New Roman" w:cs="Times New Roman"/>
          <w:sz w:val="24"/>
          <w:szCs w:val="24"/>
        </w:rPr>
        <w:t xml:space="preserve">     </w:t>
      </w:r>
      <w:r w:rsidR="00FE0C1C" w:rsidRPr="00E219AE">
        <w:rPr>
          <w:rFonts w:ascii="Times New Roman" w:hAnsi="Times New Roman" w:cs="Times New Roman"/>
          <w:sz w:val="24"/>
          <w:szCs w:val="24"/>
        </w:rPr>
        <w:t xml:space="preserve"> </w:t>
      </w:r>
      <w:r w:rsidR="00DB57C8" w:rsidRPr="00E219AE">
        <w:rPr>
          <w:rFonts w:ascii="Times New Roman" w:hAnsi="Times New Roman" w:cs="Times New Roman"/>
          <w:sz w:val="24"/>
          <w:szCs w:val="24"/>
        </w:rPr>
        <w:t xml:space="preserve">                                                                                                                                                                                        </w:t>
      </w:r>
    </w:p>
    <w:p w14:paraId="446EE5A1" w14:textId="1DFEBE09" w:rsidR="00E219AE" w:rsidRPr="00E219AE" w:rsidRDefault="007312B7" w:rsidP="00E219AE">
      <w:pPr>
        <w:pStyle w:val="Vahedeta"/>
        <w:rPr>
          <w:rFonts w:ascii="Times New Roman" w:hAnsi="Times New Roman" w:cs="Times New Roman"/>
          <w:sz w:val="24"/>
          <w:szCs w:val="24"/>
        </w:rPr>
      </w:pPr>
      <w:r w:rsidRPr="00E219AE">
        <w:rPr>
          <w:rFonts w:ascii="Times New Roman" w:hAnsi="Times New Roman" w:cs="Times New Roman"/>
          <w:sz w:val="24"/>
          <w:szCs w:val="24"/>
        </w:rPr>
        <w:t>2</w:t>
      </w:r>
      <w:r w:rsidR="0063272A" w:rsidRPr="00E219AE">
        <w:rPr>
          <w:rFonts w:ascii="Times New Roman" w:hAnsi="Times New Roman" w:cs="Times New Roman"/>
          <w:sz w:val="24"/>
          <w:szCs w:val="24"/>
        </w:rPr>
        <w:t xml:space="preserve">. </w:t>
      </w:r>
      <w:r w:rsidR="00DB57C8" w:rsidRPr="00E219AE">
        <w:rPr>
          <w:rFonts w:ascii="Times New Roman" w:hAnsi="Times New Roman" w:cs="Times New Roman"/>
          <w:sz w:val="24"/>
          <w:szCs w:val="24"/>
        </w:rPr>
        <w:t xml:space="preserve">Millisele </w:t>
      </w:r>
      <w:r w:rsidR="0063272A" w:rsidRPr="00E219AE">
        <w:rPr>
          <w:rFonts w:ascii="Times New Roman" w:hAnsi="Times New Roman" w:cs="Times New Roman"/>
          <w:sz w:val="24"/>
          <w:szCs w:val="24"/>
        </w:rPr>
        <w:t>RHS</w:t>
      </w:r>
      <w:r w:rsidRPr="00E219AE">
        <w:rPr>
          <w:rFonts w:ascii="Times New Roman" w:hAnsi="Times New Roman" w:cs="Times New Roman"/>
          <w:sz w:val="24"/>
          <w:szCs w:val="24"/>
        </w:rPr>
        <w:t xml:space="preserve"> sättele </w:t>
      </w:r>
      <w:r w:rsidR="00DB57C8" w:rsidRPr="00E219AE">
        <w:rPr>
          <w:rFonts w:ascii="Times New Roman" w:hAnsi="Times New Roman" w:cs="Times New Roman"/>
          <w:sz w:val="24"/>
          <w:szCs w:val="24"/>
        </w:rPr>
        <w:t xml:space="preserve">tugineb </w:t>
      </w:r>
      <w:r w:rsidR="0063272A" w:rsidRPr="00E219AE">
        <w:rPr>
          <w:rFonts w:ascii="Times New Roman" w:hAnsi="Times New Roman" w:cs="Times New Roman"/>
          <w:sz w:val="24"/>
          <w:szCs w:val="24"/>
        </w:rPr>
        <w:t>määratlus „võisid mõjutada hanke tulemusi“</w:t>
      </w:r>
      <w:r w:rsidR="00E219AE" w:rsidRPr="00E219AE">
        <w:rPr>
          <w:rFonts w:ascii="Times New Roman" w:hAnsi="Times New Roman" w:cs="Times New Roman"/>
          <w:sz w:val="24"/>
          <w:szCs w:val="24"/>
        </w:rPr>
        <w:t>?</w:t>
      </w:r>
      <w:r w:rsidR="00DB57C8" w:rsidRPr="00E219AE">
        <w:rPr>
          <w:rFonts w:ascii="Times New Roman" w:hAnsi="Times New Roman" w:cs="Times New Roman"/>
          <w:sz w:val="24"/>
          <w:szCs w:val="24"/>
        </w:rPr>
        <w:t xml:space="preserve"> </w:t>
      </w:r>
      <w:r w:rsidR="0063272A" w:rsidRPr="00E219AE">
        <w:rPr>
          <w:rFonts w:ascii="Times New Roman" w:hAnsi="Times New Roman" w:cs="Times New Roman"/>
          <w:sz w:val="24"/>
          <w:szCs w:val="24"/>
        </w:rPr>
        <w:t>Selgituseks</w:t>
      </w:r>
      <w:r w:rsidR="003E58DD" w:rsidRPr="00E219AE">
        <w:rPr>
          <w:rFonts w:ascii="Times New Roman" w:hAnsi="Times New Roman" w:cs="Times New Roman"/>
          <w:sz w:val="24"/>
          <w:szCs w:val="24"/>
        </w:rPr>
        <w:t xml:space="preserve">, et </w:t>
      </w:r>
      <w:r w:rsidR="0063272A" w:rsidRPr="00E219AE">
        <w:rPr>
          <w:rFonts w:ascii="Times New Roman" w:hAnsi="Times New Roman" w:cs="Times New Roman"/>
          <w:sz w:val="24"/>
          <w:szCs w:val="24"/>
        </w:rPr>
        <w:t xml:space="preserve"> mõlemad pooled on aktsepteeritud finantskorrektsiooni otsesest seost RHS rikkumisega. Järelduvalt peab olema rikkumise </w:t>
      </w:r>
      <w:r w:rsidR="003C0569" w:rsidRPr="00E219AE">
        <w:rPr>
          <w:rFonts w:ascii="Times New Roman" w:hAnsi="Times New Roman" w:cs="Times New Roman"/>
          <w:sz w:val="24"/>
          <w:szCs w:val="24"/>
        </w:rPr>
        <w:t>tagajär</w:t>
      </w:r>
      <w:r w:rsidR="003E58DD" w:rsidRPr="00E219AE">
        <w:rPr>
          <w:rFonts w:ascii="Times New Roman" w:hAnsi="Times New Roman" w:cs="Times New Roman"/>
          <w:sz w:val="24"/>
          <w:szCs w:val="24"/>
        </w:rPr>
        <w:t xml:space="preserve">je </w:t>
      </w:r>
      <w:r w:rsidR="003C0569" w:rsidRPr="00E219AE">
        <w:rPr>
          <w:rFonts w:ascii="Times New Roman" w:hAnsi="Times New Roman" w:cs="Times New Roman"/>
          <w:sz w:val="24"/>
          <w:szCs w:val="24"/>
        </w:rPr>
        <w:t>(kui</w:t>
      </w:r>
      <w:r w:rsidR="00E219AE" w:rsidRPr="00E219AE">
        <w:rPr>
          <w:rFonts w:ascii="Times New Roman" w:hAnsi="Times New Roman" w:cs="Times New Roman"/>
          <w:sz w:val="24"/>
          <w:szCs w:val="24"/>
        </w:rPr>
        <w:t xml:space="preserve"> rikkumise objektiivse külje</w:t>
      </w:r>
      <w:r w:rsidR="003C0569" w:rsidRPr="00E219AE">
        <w:rPr>
          <w:rFonts w:ascii="Times New Roman" w:hAnsi="Times New Roman" w:cs="Times New Roman"/>
          <w:sz w:val="24"/>
          <w:szCs w:val="24"/>
        </w:rPr>
        <w:t xml:space="preserve"> </w:t>
      </w:r>
      <w:r w:rsidR="007C0466" w:rsidRPr="00E219AE">
        <w:rPr>
          <w:rFonts w:ascii="Times New Roman" w:hAnsi="Times New Roman" w:cs="Times New Roman"/>
          <w:sz w:val="24"/>
          <w:szCs w:val="24"/>
        </w:rPr>
        <w:t>kohustuslik asjaolu) määrat</w:t>
      </w:r>
      <w:r w:rsidR="0037164E" w:rsidRPr="00E219AE">
        <w:rPr>
          <w:rFonts w:ascii="Times New Roman" w:hAnsi="Times New Roman" w:cs="Times New Roman"/>
          <w:sz w:val="24"/>
          <w:szCs w:val="24"/>
        </w:rPr>
        <w:t>l</w:t>
      </w:r>
      <w:r w:rsidR="007C0466" w:rsidRPr="00E219AE">
        <w:rPr>
          <w:rFonts w:ascii="Times New Roman" w:hAnsi="Times New Roman" w:cs="Times New Roman"/>
          <w:sz w:val="24"/>
          <w:szCs w:val="24"/>
        </w:rPr>
        <w:t xml:space="preserve">us </w:t>
      </w:r>
      <w:r w:rsidR="0063272A" w:rsidRPr="00E219AE">
        <w:rPr>
          <w:rFonts w:ascii="Times New Roman" w:hAnsi="Times New Roman" w:cs="Times New Roman"/>
          <w:sz w:val="24"/>
          <w:szCs w:val="24"/>
        </w:rPr>
        <w:t>RHS-s.</w:t>
      </w:r>
    </w:p>
    <w:p w14:paraId="219C3835" w14:textId="29E1F847" w:rsidR="007312B7" w:rsidRPr="00E219AE" w:rsidRDefault="00E219AE" w:rsidP="00E219AE">
      <w:pPr>
        <w:pStyle w:val="Vahedeta"/>
        <w:rPr>
          <w:rFonts w:ascii="Times New Roman" w:hAnsi="Times New Roman" w:cs="Times New Roman"/>
          <w:sz w:val="24"/>
          <w:szCs w:val="24"/>
        </w:rPr>
      </w:pPr>
      <w:r w:rsidRPr="00E219AE">
        <w:rPr>
          <w:rFonts w:ascii="Times New Roman" w:hAnsi="Times New Roman" w:cs="Times New Roman"/>
          <w:sz w:val="24"/>
          <w:szCs w:val="24"/>
        </w:rPr>
        <w:t xml:space="preserve">3. Millisest </w:t>
      </w:r>
      <w:r w:rsidR="00AB73FD" w:rsidRPr="00E219AE">
        <w:rPr>
          <w:rFonts w:ascii="Times New Roman" w:hAnsi="Times New Roman" w:cs="Times New Roman"/>
          <w:sz w:val="24"/>
          <w:szCs w:val="24"/>
        </w:rPr>
        <w:t>RHS</w:t>
      </w:r>
      <w:r w:rsidR="007312B7" w:rsidRPr="00E219AE">
        <w:rPr>
          <w:rFonts w:ascii="Times New Roman" w:hAnsi="Times New Roman" w:cs="Times New Roman"/>
          <w:sz w:val="24"/>
          <w:szCs w:val="24"/>
        </w:rPr>
        <w:t xml:space="preserve"> sättest </w:t>
      </w:r>
      <w:r w:rsidR="00830712" w:rsidRPr="00E219AE">
        <w:rPr>
          <w:rFonts w:ascii="Times New Roman" w:hAnsi="Times New Roman" w:cs="Times New Roman"/>
          <w:sz w:val="24"/>
          <w:szCs w:val="24"/>
        </w:rPr>
        <w:t xml:space="preserve">või muust õigusaktist tuleneb praktika võtta rikkumise kvalifitseerimisel </w:t>
      </w:r>
      <w:r w:rsidR="00AB73FD" w:rsidRPr="00E219AE">
        <w:rPr>
          <w:rFonts w:ascii="Times New Roman" w:hAnsi="Times New Roman" w:cs="Times New Roman"/>
          <w:sz w:val="24"/>
          <w:szCs w:val="24"/>
        </w:rPr>
        <w:t xml:space="preserve"> alati arvesse hanke </w:t>
      </w:r>
      <w:r w:rsidR="00830712" w:rsidRPr="00E219AE">
        <w:rPr>
          <w:rFonts w:ascii="Times New Roman" w:hAnsi="Times New Roman" w:cs="Times New Roman"/>
          <w:sz w:val="24"/>
          <w:szCs w:val="24"/>
        </w:rPr>
        <w:t xml:space="preserve">hüpoteetiliselt </w:t>
      </w:r>
      <w:r w:rsidR="00AB73FD" w:rsidRPr="00E219AE">
        <w:rPr>
          <w:rFonts w:ascii="Times New Roman" w:hAnsi="Times New Roman" w:cs="Times New Roman"/>
          <w:sz w:val="24"/>
          <w:szCs w:val="24"/>
        </w:rPr>
        <w:t>parem tulemus võrreldes saavutatuga</w:t>
      </w:r>
      <w:r w:rsidRPr="00E219AE">
        <w:rPr>
          <w:rFonts w:ascii="Times New Roman" w:hAnsi="Times New Roman" w:cs="Times New Roman"/>
          <w:sz w:val="24"/>
          <w:szCs w:val="24"/>
        </w:rPr>
        <w:t>?</w:t>
      </w:r>
      <w:r w:rsidR="00AB73FD" w:rsidRPr="00E219AE">
        <w:rPr>
          <w:rFonts w:ascii="Times New Roman" w:hAnsi="Times New Roman" w:cs="Times New Roman"/>
          <w:sz w:val="24"/>
          <w:szCs w:val="24"/>
        </w:rPr>
        <w:t xml:space="preserve"> </w:t>
      </w:r>
    </w:p>
    <w:p w14:paraId="735577BA" w14:textId="2A63C032" w:rsidR="007312B7" w:rsidRPr="00E219AE" w:rsidRDefault="007312B7" w:rsidP="00E219AE">
      <w:pPr>
        <w:pStyle w:val="Vahedeta"/>
        <w:rPr>
          <w:rFonts w:ascii="Times New Roman" w:hAnsi="Times New Roman" w:cs="Times New Roman"/>
          <w:sz w:val="24"/>
          <w:szCs w:val="24"/>
        </w:rPr>
      </w:pPr>
      <w:r w:rsidRPr="00E219AE">
        <w:rPr>
          <w:rFonts w:ascii="Times New Roman" w:hAnsi="Times New Roman" w:cs="Times New Roman"/>
          <w:sz w:val="24"/>
          <w:szCs w:val="24"/>
        </w:rPr>
        <w:t xml:space="preserve">4. </w:t>
      </w:r>
      <w:r w:rsidR="00AB73FD" w:rsidRPr="00E219AE">
        <w:rPr>
          <w:rFonts w:ascii="Times New Roman" w:hAnsi="Times New Roman" w:cs="Times New Roman"/>
          <w:sz w:val="24"/>
          <w:szCs w:val="24"/>
        </w:rPr>
        <w:t>Millest lähtudes ei võeta üldse arvesse (ning seda muidugi antud asja konteksti hankija kahjuks) hanke negatiivset või neutraalset</w:t>
      </w:r>
      <w:r w:rsidR="00830712" w:rsidRPr="00E219AE">
        <w:rPr>
          <w:rFonts w:ascii="Times New Roman" w:hAnsi="Times New Roman" w:cs="Times New Roman"/>
          <w:sz w:val="24"/>
          <w:szCs w:val="24"/>
        </w:rPr>
        <w:t xml:space="preserve"> hüpoteetilist </w:t>
      </w:r>
      <w:r w:rsidR="008F7E70" w:rsidRPr="00E219AE">
        <w:rPr>
          <w:rFonts w:ascii="Times New Roman" w:hAnsi="Times New Roman" w:cs="Times New Roman"/>
          <w:sz w:val="24"/>
          <w:szCs w:val="24"/>
        </w:rPr>
        <w:t>tulemust</w:t>
      </w:r>
      <w:r w:rsidR="00E219AE" w:rsidRPr="00E219AE">
        <w:rPr>
          <w:rFonts w:ascii="Times New Roman" w:hAnsi="Times New Roman" w:cs="Times New Roman"/>
          <w:sz w:val="24"/>
          <w:szCs w:val="24"/>
        </w:rPr>
        <w:t>?</w:t>
      </w:r>
      <w:r w:rsidR="008F7E70" w:rsidRPr="00E219AE">
        <w:rPr>
          <w:rFonts w:ascii="Times New Roman" w:hAnsi="Times New Roman" w:cs="Times New Roman"/>
          <w:sz w:val="24"/>
          <w:szCs w:val="24"/>
        </w:rPr>
        <w:t xml:space="preserve"> </w:t>
      </w:r>
    </w:p>
    <w:p w14:paraId="2E782BEB" w14:textId="69746226" w:rsidR="008F7E70" w:rsidRPr="00E219AE" w:rsidRDefault="007312B7" w:rsidP="00E219AE">
      <w:pPr>
        <w:pStyle w:val="Vahedeta"/>
        <w:rPr>
          <w:rFonts w:ascii="Times New Roman" w:hAnsi="Times New Roman" w:cs="Times New Roman"/>
          <w:sz w:val="24"/>
          <w:szCs w:val="24"/>
        </w:rPr>
      </w:pPr>
      <w:r w:rsidRPr="00E219AE">
        <w:rPr>
          <w:rFonts w:ascii="Times New Roman" w:hAnsi="Times New Roman" w:cs="Times New Roman"/>
          <w:sz w:val="24"/>
          <w:szCs w:val="24"/>
        </w:rPr>
        <w:t xml:space="preserve">5. </w:t>
      </w:r>
      <w:r w:rsidR="008F7E70" w:rsidRPr="00E219AE">
        <w:rPr>
          <w:rFonts w:ascii="Times New Roman" w:hAnsi="Times New Roman" w:cs="Times New Roman"/>
          <w:sz w:val="24"/>
          <w:szCs w:val="24"/>
        </w:rPr>
        <w:t>Milles</w:t>
      </w:r>
      <w:r w:rsidR="00830712" w:rsidRPr="00E219AE">
        <w:rPr>
          <w:rFonts w:ascii="Times New Roman" w:hAnsi="Times New Roman" w:cs="Times New Roman"/>
          <w:sz w:val="24"/>
          <w:szCs w:val="24"/>
        </w:rPr>
        <w:t>t</w:t>
      </w:r>
      <w:r w:rsidR="008F7E70" w:rsidRPr="00E219AE">
        <w:rPr>
          <w:rFonts w:ascii="Times New Roman" w:hAnsi="Times New Roman" w:cs="Times New Roman"/>
          <w:sz w:val="24"/>
          <w:szCs w:val="24"/>
        </w:rPr>
        <w:t xml:space="preserve"> järeldades välistas üksus sisuliselt määratlemata isikute ringi puhul hanke sama tulemus</w:t>
      </w:r>
      <w:r w:rsidR="00830712" w:rsidRPr="00E219AE">
        <w:rPr>
          <w:rFonts w:ascii="Times New Roman" w:hAnsi="Times New Roman" w:cs="Times New Roman"/>
          <w:sz w:val="24"/>
          <w:szCs w:val="24"/>
        </w:rPr>
        <w:t>e</w:t>
      </w:r>
      <w:r w:rsidR="008F7E70" w:rsidRPr="00E219AE">
        <w:rPr>
          <w:rFonts w:ascii="Times New Roman" w:hAnsi="Times New Roman" w:cs="Times New Roman"/>
          <w:sz w:val="24"/>
          <w:szCs w:val="24"/>
        </w:rPr>
        <w:t xml:space="preserve"> või ka üksnes kõrgemate maksumustega pakkumus</w:t>
      </w:r>
      <w:r w:rsidR="00830712" w:rsidRPr="00E219AE">
        <w:rPr>
          <w:rFonts w:ascii="Times New Roman" w:hAnsi="Times New Roman" w:cs="Times New Roman"/>
          <w:sz w:val="24"/>
          <w:szCs w:val="24"/>
        </w:rPr>
        <w:t>ed</w:t>
      </w:r>
      <w:r w:rsidR="008F7E70" w:rsidRPr="00E219AE">
        <w:rPr>
          <w:rFonts w:ascii="Times New Roman" w:hAnsi="Times New Roman" w:cs="Times New Roman"/>
          <w:sz w:val="24"/>
          <w:szCs w:val="24"/>
        </w:rPr>
        <w:t>.</w:t>
      </w:r>
    </w:p>
    <w:p w14:paraId="6B6F1664" w14:textId="7BB6AB8A" w:rsidR="00E17C31" w:rsidRPr="008F7E70" w:rsidRDefault="008F7E70" w:rsidP="003D56FD">
      <w:pPr>
        <w:jc w:val="both"/>
        <w:rPr>
          <w:rFonts w:ascii="Times New Roman" w:hAnsi="Times New Roman" w:cs="Times New Roman"/>
          <w:b/>
          <w:bCs/>
          <w:color w:val="FF0000"/>
          <w:sz w:val="24"/>
          <w:szCs w:val="24"/>
        </w:rPr>
      </w:pPr>
      <w:r w:rsidRPr="008F7E70">
        <w:rPr>
          <w:rFonts w:ascii="Times New Roman" w:hAnsi="Times New Roman" w:cs="Times New Roman"/>
          <w:b/>
          <w:bCs/>
          <w:color w:val="FF0000"/>
          <w:sz w:val="24"/>
          <w:szCs w:val="24"/>
        </w:rPr>
        <w:t xml:space="preserve"> </w:t>
      </w:r>
      <w:r w:rsidR="00E17C31" w:rsidRPr="008F7E70">
        <w:rPr>
          <w:rFonts w:ascii="Times New Roman" w:hAnsi="Times New Roman" w:cs="Times New Roman"/>
          <w:b/>
          <w:bCs/>
          <w:color w:val="FF0000"/>
          <w:sz w:val="24"/>
          <w:szCs w:val="24"/>
        </w:rPr>
        <w:t xml:space="preserve">  </w:t>
      </w:r>
    </w:p>
    <w:p w14:paraId="03596EAB" w14:textId="4374BFFA" w:rsidR="002472F5" w:rsidRDefault="0035699A" w:rsidP="002472F5">
      <w:pPr>
        <w:jc w:val="both"/>
      </w:pPr>
      <w:r w:rsidRPr="0035699A">
        <w:rPr>
          <w:b/>
          <w:bCs/>
        </w:rPr>
        <w:t>2.</w:t>
      </w:r>
      <w:r>
        <w:t xml:space="preserve"> </w:t>
      </w:r>
      <w:r w:rsidR="00EE4F86">
        <w:t xml:space="preserve">Rakendusüksus on seisukohal, et mh tulenevalt Tallinna Ringkonnakohtu 24.09.2021 otsusest asjas </w:t>
      </w:r>
      <w:r w:rsidR="00EE4F86" w:rsidRPr="00F2796F">
        <w:t>nr 3-19-346</w:t>
      </w:r>
      <w:r w:rsidR="00B955CA" w:rsidRPr="00F2796F">
        <w:t xml:space="preserve"> </w:t>
      </w:r>
      <w:r w:rsidR="00EE4F86">
        <w:t xml:space="preserve"> ei saa toetuse saaja antud juhul </w:t>
      </w:r>
      <w:r w:rsidR="00EE4F86" w:rsidRPr="00FE0C1C">
        <w:t>õiguspärase ootuse põhimõttele tugineda. Varasematest kontrollidest ei saa tuleneda toetuse saajale õiguskindlust, et hiljem rikkumisi ei tuvastata, mistõttu ei saa see luua ka mingit õiguspärast ootust.</w:t>
      </w:r>
      <w:r w:rsidR="008B4DEB">
        <w:t xml:space="preserve">  </w:t>
      </w:r>
    </w:p>
    <w:p w14:paraId="67EB90D1" w14:textId="10462173" w:rsidR="00783585" w:rsidRPr="003B39B0" w:rsidRDefault="00F2796F" w:rsidP="00F2796F">
      <w:pPr>
        <w:ind w:firstLine="708"/>
        <w:jc w:val="both"/>
        <w:rPr>
          <w:rFonts w:ascii="Times New Roman" w:hAnsi="Times New Roman" w:cs="Times New Roman"/>
          <w:color w:val="FF0000"/>
          <w:sz w:val="24"/>
          <w:szCs w:val="24"/>
        </w:rPr>
      </w:pPr>
      <w:r w:rsidRPr="00F2796F">
        <w:rPr>
          <w:rFonts w:ascii="Times New Roman" w:hAnsi="Times New Roman" w:cs="Times New Roman"/>
          <w:b/>
          <w:bCs/>
          <w:i/>
          <w:iCs/>
          <w:sz w:val="24"/>
          <w:szCs w:val="24"/>
        </w:rPr>
        <w:t>Hankija</w:t>
      </w:r>
      <w:r>
        <w:rPr>
          <w:rFonts w:ascii="Times New Roman" w:hAnsi="Times New Roman" w:cs="Times New Roman"/>
          <w:sz w:val="24"/>
          <w:szCs w:val="24"/>
        </w:rPr>
        <w:t xml:space="preserve">. </w:t>
      </w:r>
      <w:r w:rsidR="00E219AE">
        <w:rPr>
          <w:rFonts w:ascii="Times New Roman" w:hAnsi="Times New Roman" w:cs="Times New Roman"/>
          <w:sz w:val="24"/>
          <w:szCs w:val="24"/>
        </w:rPr>
        <w:t>Eelnõustamisel anti vastuvaidlemist välistaval moel tegutsemisjuhis</w:t>
      </w:r>
      <w:r w:rsidR="00FE0C1C" w:rsidRPr="00FE0C1C">
        <w:rPr>
          <w:rFonts w:ascii="Times New Roman" w:hAnsi="Times New Roman" w:cs="Times New Roman"/>
          <w:sz w:val="24"/>
          <w:szCs w:val="24"/>
        </w:rPr>
        <w:t>,</w:t>
      </w:r>
      <w:r w:rsidR="002472F5" w:rsidRPr="00FE0C1C">
        <w:rPr>
          <w:rFonts w:ascii="Times New Roman" w:hAnsi="Times New Roman" w:cs="Times New Roman"/>
          <w:sz w:val="24"/>
          <w:szCs w:val="24"/>
        </w:rPr>
        <w:t xml:space="preserve"> kuidas on siis hiljem võimalik rikkumist tuvastada</w:t>
      </w:r>
      <w:r w:rsidR="00E219AE">
        <w:rPr>
          <w:rFonts w:ascii="Times New Roman" w:hAnsi="Times New Roman" w:cs="Times New Roman"/>
          <w:sz w:val="24"/>
          <w:szCs w:val="24"/>
        </w:rPr>
        <w:t xml:space="preserve"> (rikkumised tuvastati eelnõustamise käigus ning kõrvaldati)</w:t>
      </w:r>
      <w:r w:rsidR="002472F5" w:rsidRPr="00FE0C1C">
        <w:rPr>
          <w:rFonts w:ascii="Times New Roman" w:hAnsi="Times New Roman" w:cs="Times New Roman"/>
          <w:sz w:val="24"/>
          <w:szCs w:val="24"/>
        </w:rPr>
        <w:t xml:space="preserve">. </w:t>
      </w:r>
      <w:r w:rsidR="002472F5" w:rsidRPr="00F2796F">
        <w:rPr>
          <w:rFonts w:ascii="Times New Roman" w:hAnsi="Times New Roman" w:cs="Times New Roman"/>
          <w:b/>
          <w:bCs/>
          <w:sz w:val="24"/>
          <w:szCs w:val="24"/>
        </w:rPr>
        <w:t>Kui jääda rikkumise hilisema tuvastamise juurde, siis vaieldamatult rikkus ka üksus nõustamisel</w:t>
      </w:r>
      <w:r w:rsidR="009A6D38">
        <w:rPr>
          <w:rFonts w:ascii="Times New Roman" w:hAnsi="Times New Roman" w:cs="Times New Roman"/>
          <w:b/>
          <w:bCs/>
          <w:sz w:val="24"/>
          <w:szCs w:val="24"/>
        </w:rPr>
        <w:t xml:space="preserve"> ilma mõjuva põhjuseta</w:t>
      </w:r>
      <w:r w:rsidR="002472F5" w:rsidRPr="00F2796F">
        <w:rPr>
          <w:rFonts w:ascii="Times New Roman" w:hAnsi="Times New Roman" w:cs="Times New Roman"/>
          <w:b/>
          <w:bCs/>
          <w:sz w:val="24"/>
          <w:szCs w:val="24"/>
        </w:rPr>
        <w:t xml:space="preserve"> RHS sätteid.</w:t>
      </w:r>
      <w:r>
        <w:rPr>
          <w:rFonts w:ascii="Times New Roman" w:hAnsi="Times New Roman" w:cs="Times New Roman"/>
          <w:sz w:val="24"/>
          <w:szCs w:val="24"/>
        </w:rPr>
        <w:t xml:space="preserve"> Hilisema tuvastamise põhjendusena ei ole üksus viidanud kohtupraktika, õigusaktide või muude oluliste asjaolude muutumisele. </w:t>
      </w:r>
      <w:r w:rsidR="002472F5" w:rsidRPr="00FE0C1C">
        <w:rPr>
          <w:rFonts w:ascii="Times New Roman" w:hAnsi="Times New Roman" w:cs="Times New Roman"/>
          <w:sz w:val="24"/>
          <w:szCs w:val="24"/>
        </w:rPr>
        <w:t>Ei ole õiglane ja õige, et üksus ei kanna mingit vastutust RHS rikkumise eest ning hankija peab selle eest „tasuma“</w:t>
      </w:r>
      <w:r>
        <w:rPr>
          <w:rFonts w:ascii="Times New Roman" w:hAnsi="Times New Roman" w:cs="Times New Roman"/>
          <w:sz w:val="24"/>
          <w:szCs w:val="24"/>
        </w:rPr>
        <w:t xml:space="preserve"> ca</w:t>
      </w:r>
      <w:r w:rsidR="002472F5" w:rsidRPr="00FE0C1C">
        <w:rPr>
          <w:rFonts w:ascii="Times New Roman" w:hAnsi="Times New Roman" w:cs="Times New Roman"/>
          <w:sz w:val="24"/>
          <w:szCs w:val="24"/>
        </w:rPr>
        <w:t xml:space="preserve"> 45 000 eurot.</w:t>
      </w:r>
      <w:r w:rsidR="00B955CA" w:rsidRPr="00FE0C1C">
        <w:rPr>
          <w:rFonts w:ascii="Times New Roman" w:hAnsi="Times New Roman" w:cs="Times New Roman"/>
          <w:sz w:val="24"/>
          <w:szCs w:val="24"/>
        </w:rPr>
        <w:t xml:space="preserve"> </w:t>
      </w:r>
      <w:r w:rsidR="009A6D38">
        <w:rPr>
          <w:rFonts w:ascii="Times New Roman" w:hAnsi="Times New Roman" w:cs="Times New Roman"/>
          <w:sz w:val="24"/>
          <w:szCs w:val="24"/>
        </w:rPr>
        <w:t xml:space="preserve">Hankijalt märgitud summa äravõtmise katse on seda ebaõiglasem, et RHS §-des 213-215 sätestatud väärteo eest (mis on vaieldamatult tõsisem rikkumine) karistatakse rahatrahviga kuni 32 000 eurot.   </w:t>
      </w:r>
    </w:p>
    <w:p w14:paraId="2328186B" w14:textId="77777777" w:rsidR="004F6376" w:rsidRDefault="004F6376" w:rsidP="00EE4F86">
      <w:pPr>
        <w:rPr>
          <w:b/>
          <w:bCs/>
        </w:rPr>
      </w:pPr>
    </w:p>
    <w:p w14:paraId="51462EC8" w14:textId="01011FA8" w:rsidR="00EE4F86" w:rsidRPr="00FE0C1C" w:rsidRDefault="0054020F" w:rsidP="00EE4F86">
      <w:r w:rsidRPr="0054020F">
        <w:rPr>
          <w:b/>
          <w:bCs/>
        </w:rPr>
        <w:t>3.</w:t>
      </w:r>
      <w:r>
        <w:t xml:space="preserve"> </w:t>
      </w:r>
      <w:r w:rsidR="00EE4F86" w:rsidRPr="00FE0C1C">
        <w:t>Rakendusüksus selgitab, et RHS 9. peatükis ette nähtud riiklikku ja haldusjärelevalvet puudutav regulatsioon rakendusüksusele ei kohaldu. Pädevus toetusest rahastatud hangete õiguspärasuse kontrolliks tuleneb meetme määruse § 2 lõikest 2, mille kohaselt teostab rakendusüksus muu hulgas järelevalvet projektide üle ning meetme määruse § 17 sissejuhatavast osast, mille kohaselt peab toetuse saaja projekti elluviimisel järgima õigusakte. Seega, et teostada järelevalvet meetme määruse alusel elluviidavate projektide üle, kontrollib rakendusüksus, kas toetusest rahastatud hangete läbiviimisel on järgitud riigihangete seaduses sätestatut. Kontrolli eesmärk on tagada avalike vahendite mõistlik kasutus. Määruse § 19 lõike 1 sissejuhatava lause, lõike 2 ja lõik 3 kohaselt kui toetuse saaja on rikkunud seoses hangete läbiviimisega talle käesolevas määruse kehtestatud kohustusi (sh vastavalt § 17 sissejuhatavale lausele RHS-</w:t>
      </w:r>
      <w:proofErr w:type="spellStart"/>
      <w:r w:rsidR="00EE4F86" w:rsidRPr="00FE0C1C">
        <w:t>is</w:t>
      </w:r>
      <w:proofErr w:type="spellEnd"/>
      <w:r w:rsidR="00EE4F86" w:rsidRPr="00FE0C1C">
        <w:t xml:space="preserve"> sätestatud korda), nõuab rakendusüksus sõltuvalt rikkumise raskusest tagasi 10, 25, 50 või 100 protsenti hankelepingule eraldatud toetusest. Kui toetuse saaja on pannud toime riigihangete seaduse rikkumise, millel on riigihangete seaduse §-des 213–215 sätestatud väärteo tunnused, teavitab rakendusüksus sellest Rahandusministeeriumi riigihangete ja riigiabi osakonda (edaspidi RRO). Rakendusüksus selgitab muuhulgas, et riigihangete </w:t>
      </w:r>
      <w:r w:rsidR="00EE4F86" w:rsidRPr="00FE0C1C">
        <w:lastRenderedPageBreak/>
        <w:t>rikkumiste korral ei ole üldjuhul võimalik konkreetset kahjusummat välja arvutada, kuna tegemist on potentsiaalse ja teoreetilise (kaudse)kahjuga, mis võib tekkida õigusnormi rikkumisel ja konkreetsete asjaolude põhjal loetakse rikkumine tõendatuks. Seega, kui rakendusüksus tuvastab, et toetuse saaja on hanke läbiviimisel rikkunud riigihangete seadust, siis nõuab ta hankelepingule eraldatud toetusest tagasi vastavalt rikkumise raskusest, kas 10, 25, 50 või 100 protsenti ning vajadusel teavitab RRO-</w:t>
      </w:r>
      <w:proofErr w:type="spellStart"/>
      <w:r w:rsidR="00EE4F86" w:rsidRPr="00FE0C1C">
        <w:t>d.</w:t>
      </w:r>
      <w:proofErr w:type="spellEnd"/>
    </w:p>
    <w:p w14:paraId="1BE47363" w14:textId="7D0B2EBC" w:rsidR="00F5511A" w:rsidRDefault="00D9761F" w:rsidP="00821802">
      <w:pPr>
        <w:ind w:firstLine="708"/>
        <w:jc w:val="both"/>
        <w:rPr>
          <w:rFonts w:ascii="Times New Roman" w:hAnsi="Times New Roman" w:cs="Times New Roman"/>
          <w:sz w:val="24"/>
          <w:szCs w:val="24"/>
        </w:rPr>
      </w:pPr>
      <w:r w:rsidRPr="00D9761F">
        <w:rPr>
          <w:rFonts w:ascii="Times New Roman" w:hAnsi="Times New Roman" w:cs="Times New Roman"/>
          <w:b/>
          <w:bCs/>
          <w:i/>
          <w:iCs/>
          <w:sz w:val="24"/>
          <w:szCs w:val="24"/>
        </w:rPr>
        <w:t>Hankija</w:t>
      </w:r>
      <w:r>
        <w:rPr>
          <w:rFonts w:ascii="Times New Roman" w:hAnsi="Times New Roman" w:cs="Times New Roman"/>
          <w:b/>
          <w:bCs/>
          <w:i/>
          <w:iCs/>
          <w:sz w:val="24"/>
          <w:szCs w:val="24"/>
        </w:rPr>
        <w:t xml:space="preserve">. </w:t>
      </w:r>
      <w:r w:rsidR="00783585" w:rsidRPr="00D9761F">
        <w:rPr>
          <w:rFonts w:ascii="Times New Roman" w:hAnsi="Times New Roman" w:cs="Times New Roman"/>
          <w:sz w:val="24"/>
          <w:szCs w:val="24"/>
        </w:rPr>
        <w:t xml:space="preserve">Hankija ei vaidlusta üksuse pädevust teha järelevalvet toetuse kasutamise üle. </w:t>
      </w:r>
      <w:r w:rsidR="007E753F" w:rsidRPr="00D9761F">
        <w:rPr>
          <w:rFonts w:ascii="Times New Roman" w:hAnsi="Times New Roman" w:cs="Times New Roman"/>
          <w:sz w:val="24"/>
          <w:szCs w:val="24"/>
        </w:rPr>
        <w:t>Antud lõigus märgib üksus sõnaselgelt, et hankija kohustuseks</w:t>
      </w:r>
      <w:r>
        <w:rPr>
          <w:rFonts w:ascii="Times New Roman" w:hAnsi="Times New Roman" w:cs="Times New Roman"/>
          <w:sz w:val="24"/>
          <w:szCs w:val="24"/>
        </w:rPr>
        <w:t xml:space="preserve"> on</w:t>
      </w:r>
      <w:r w:rsidR="007E753F" w:rsidRPr="00D9761F">
        <w:rPr>
          <w:rFonts w:ascii="Times New Roman" w:hAnsi="Times New Roman" w:cs="Times New Roman"/>
          <w:sz w:val="24"/>
          <w:szCs w:val="24"/>
        </w:rPr>
        <w:t xml:space="preserve"> </w:t>
      </w:r>
      <w:r w:rsidR="007E753F" w:rsidRPr="00DA3654">
        <w:rPr>
          <w:rFonts w:ascii="Times New Roman" w:hAnsi="Times New Roman" w:cs="Times New Roman"/>
          <w:sz w:val="24"/>
          <w:szCs w:val="24"/>
          <w:u w:val="single"/>
        </w:rPr>
        <w:t>järgida õigusakte</w:t>
      </w:r>
      <w:r w:rsidR="007E753F" w:rsidRPr="00D9761F">
        <w:rPr>
          <w:rFonts w:ascii="Times New Roman" w:hAnsi="Times New Roman" w:cs="Times New Roman"/>
          <w:sz w:val="24"/>
          <w:szCs w:val="24"/>
        </w:rPr>
        <w:t xml:space="preserve"> projekti elluviimisel. Järelduvalt </w:t>
      </w:r>
      <w:r w:rsidR="007E753F" w:rsidRPr="0010453A">
        <w:rPr>
          <w:rFonts w:ascii="Times New Roman" w:hAnsi="Times New Roman" w:cs="Times New Roman"/>
          <w:sz w:val="24"/>
          <w:szCs w:val="24"/>
          <w:u w:val="single"/>
        </w:rPr>
        <w:t xml:space="preserve">ei saa antud asjas rikkumise kvalifitseerimisel </w:t>
      </w:r>
      <w:r w:rsidR="00DF1E3A">
        <w:rPr>
          <w:rFonts w:ascii="Times New Roman" w:hAnsi="Times New Roman" w:cs="Times New Roman"/>
          <w:sz w:val="24"/>
          <w:szCs w:val="24"/>
          <w:u w:val="single"/>
        </w:rPr>
        <w:t xml:space="preserve">otsustava tähendusega olla </w:t>
      </w:r>
      <w:r w:rsidR="007E753F" w:rsidRPr="0010453A">
        <w:rPr>
          <w:rFonts w:ascii="Times New Roman" w:hAnsi="Times New Roman" w:cs="Times New Roman"/>
          <w:sz w:val="24"/>
          <w:szCs w:val="24"/>
          <w:u w:val="single"/>
        </w:rPr>
        <w:t>koht</w:t>
      </w:r>
      <w:r w:rsidR="007A6CA0" w:rsidRPr="0010453A">
        <w:rPr>
          <w:rFonts w:ascii="Times New Roman" w:hAnsi="Times New Roman" w:cs="Times New Roman"/>
          <w:sz w:val="24"/>
          <w:szCs w:val="24"/>
          <w:u w:val="single"/>
        </w:rPr>
        <w:t>u</w:t>
      </w:r>
      <w:r w:rsidR="007E753F" w:rsidRPr="0010453A">
        <w:rPr>
          <w:rFonts w:ascii="Times New Roman" w:hAnsi="Times New Roman" w:cs="Times New Roman"/>
          <w:sz w:val="24"/>
          <w:szCs w:val="24"/>
          <w:u w:val="single"/>
        </w:rPr>
        <w:t xml:space="preserve">praktika, </w:t>
      </w:r>
      <w:r w:rsidR="0010453A" w:rsidRPr="0010453A">
        <w:rPr>
          <w:rFonts w:ascii="Times New Roman" w:hAnsi="Times New Roman" w:cs="Times New Roman"/>
          <w:sz w:val="24"/>
          <w:szCs w:val="24"/>
          <w:u w:val="single"/>
        </w:rPr>
        <w:t xml:space="preserve">ministeeriumi </w:t>
      </w:r>
      <w:r w:rsidR="00DF1E3A">
        <w:rPr>
          <w:rFonts w:ascii="Times New Roman" w:hAnsi="Times New Roman" w:cs="Times New Roman"/>
          <w:sz w:val="24"/>
          <w:szCs w:val="24"/>
          <w:u w:val="single"/>
        </w:rPr>
        <w:t>sisukohad</w:t>
      </w:r>
      <w:r w:rsidR="007E753F" w:rsidRPr="0010453A">
        <w:rPr>
          <w:rFonts w:ascii="Times New Roman" w:hAnsi="Times New Roman" w:cs="Times New Roman"/>
          <w:sz w:val="24"/>
          <w:szCs w:val="24"/>
          <w:u w:val="single"/>
        </w:rPr>
        <w:t>, seletuskiri või seaduse kommenteeritud väljaanne</w:t>
      </w:r>
      <w:r w:rsidR="007E753F" w:rsidRPr="00D9761F">
        <w:rPr>
          <w:rFonts w:ascii="Times New Roman" w:hAnsi="Times New Roman" w:cs="Times New Roman"/>
          <w:sz w:val="24"/>
          <w:szCs w:val="24"/>
        </w:rPr>
        <w:t xml:space="preserve">. </w:t>
      </w:r>
      <w:r w:rsidR="007A6CA0">
        <w:rPr>
          <w:rFonts w:ascii="Times New Roman" w:hAnsi="Times New Roman" w:cs="Times New Roman"/>
          <w:sz w:val="24"/>
          <w:szCs w:val="24"/>
        </w:rPr>
        <w:t>Vastasel juhul on need dokumendid õiguse allikaks, mida nad ei saa olla.</w:t>
      </w:r>
      <w:bookmarkStart w:id="10" w:name="_Hlk157670460"/>
      <w:r w:rsidR="00821802">
        <w:rPr>
          <w:rFonts w:ascii="Times New Roman" w:hAnsi="Times New Roman" w:cs="Times New Roman"/>
          <w:sz w:val="24"/>
          <w:szCs w:val="24"/>
        </w:rPr>
        <w:t xml:space="preserve"> </w:t>
      </w:r>
      <w:r w:rsidR="001D7BDF" w:rsidRPr="00F5511A">
        <w:rPr>
          <w:rFonts w:ascii="Times New Roman" w:hAnsi="Times New Roman" w:cs="Times New Roman"/>
          <w:sz w:val="24"/>
          <w:szCs w:val="24"/>
        </w:rPr>
        <w:t xml:space="preserve">Hankija </w:t>
      </w:r>
      <w:r w:rsidR="00821802">
        <w:rPr>
          <w:rFonts w:ascii="Times New Roman" w:hAnsi="Times New Roman" w:cs="Times New Roman"/>
          <w:sz w:val="24"/>
          <w:szCs w:val="24"/>
        </w:rPr>
        <w:t xml:space="preserve">arvates </w:t>
      </w:r>
      <w:r w:rsidR="001D7BDF" w:rsidRPr="00F5511A">
        <w:rPr>
          <w:rFonts w:ascii="Times New Roman" w:hAnsi="Times New Roman" w:cs="Times New Roman"/>
          <w:sz w:val="24"/>
          <w:szCs w:val="24"/>
        </w:rPr>
        <w:t xml:space="preserve">on üksuse tegevus kvalifitseeritav </w:t>
      </w:r>
      <w:r w:rsidR="00821802">
        <w:rPr>
          <w:rFonts w:ascii="Times New Roman" w:hAnsi="Times New Roman" w:cs="Times New Roman"/>
          <w:sz w:val="24"/>
          <w:szCs w:val="24"/>
        </w:rPr>
        <w:t xml:space="preserve">tavapärase </w:t>
      </w:r>
      <w:r w:rsidR="001D7BDF" w:rsidRPr="00F5511A">
        <w:rPr>
          <w:rFonts w:ascii="Times New Roman" w:hAnsi="Times New Roman" w:cs="Times New Roman"/>
          <w:sz w:val="24"/>
          <w:szCs w:val="24"/>
        </w:rPr>
        <w:t>haldusjärelevalvena</w:t>
      </w:r>
      <w:r w:rsidR="00821802">
        <w:rPr>
          <w:rFonts w:ascii="Times New Roman" w:hAnsi="Times New Roman" w:cs="Times New Roman"/>
          <w:sz w:val="24"/>
          <w:szCs w:val="24"/>
        </w:rPr>
        <w:t xml:space="preserve">. </w:t>
      </w:r>
      <w:r w:rsidR="007E753F" w:rsidRPr="00F5511A">
        <w:rPr>
          <w:rFonts w:ascii="Times New Roman" w:hAnsi="Times New Roman" w:cs="Times New Roman"/>
          <w:sz w:val="24"/>
          <w:szCs w:val="24"/>
        </w:rPr>
        <w:t xml:space="preserve">                   </w:t>
      </w:r>
    </w:p>
    <w:bookmarkEnd w:id="10"/>
    <w:p w14:paraId="02C05D6A" w14:textId="77777777" w:rsidR="000D001A" w:rsidRDefault="000D001A" w:rsidP="00EE4F86">
      <w:pPr>
        <w:rPr>
          <w:b/>
          <w:bCs/>
        </w:rPr>
      </w:pPr>
    </w:p>
    <w:p w14:paraId="0C7D8DD2" w14:textId="36660451" w:rsidR="00EE4F86" w:rsidRPr="00961D56" w:rsidRDefault="00D41536" w:rsidP="00EE4F86">
      <w:pPr>
        <w:rPr>
          <w:b/>
          <w:bCs/>
        </w:rPr>
      </w:pPr>
      <w:r w:rsidRPr="00D41536">
        <w:rPr>
          <w:b/>
          <w:bCs/>
        </w:rPr>
        <w:t>4.</w:t>
      </w:r>
      <w:r>
        <w:t xml:space="preserve"> </w:t>
      </w:r>
      <w:r w:rsidR="00EE4F86">
        <w:t xml:space="preserve">Rakendusüksus on seisukohal, et õigusvastaste tingimuste sätestamisega on toetuse saaja kokkuvõttes põhjendamatult piiranud konkurentsi (vt täpsemalt otsuse alapunkte 1.3.1 ja 1.3.2), kuivõrd mõni hankest huvitatud isik võis jätta vaidlusaluste tingimuste tõttu pakkumuse esitamata, mistõttu võis hankelepingu esemeks olev töö kujuneda kokkuvõttes </w:t>
      </w:r>
      <w:r w:rsidR="00EE4F86" w:rsidRPr="007518AA">
        <w:t>kallimaks.</w:t>
      </w:r>
      <w:r w:rsidR="00961D56" w:rsidRPr="00961D56">
        <w:rPr>
          <w:b/>
          <w:bCs/>
        </w:rPr>
        <w:t xml:space="preserve"> </w:t>
      </w:r>
    </w:p>
    <w:p w14:paraId="4D39F61F" w14:textId="7D5B7508" w:rsidR="007518AA" w:rsidRDefault="007518AA" w:rsidP="007B6A26">
      <w:pPr>
        <w:ind w:firstLine="708"/>
        <w:jc w:val="both"/>
        <w:rPr>
          <w:rFonts w:ascii="Times New Roman" w:hAnsi="Times New Roman" w:cs="Times New Roman"/>
          <w:sz w:val="24"/>
          <w:szCs w:val="24"/>
        </w:rPr>
      </w:pPr>
      <w:r w:rsidRPr="007518AA">
        <w:rPr>
          <w:rFonts w:ascii="Times New Roman" w:hAnsi="Times New Roman" w:cs="Times New Roman"/>
          <w:b/>
          <w:bCs/>
          <w:i/>
          <w:iCs/>
          <w:sz w:val="24"/>
          <w:szCs w:val="24"/>
        </w:rPr>
        <w:t>Hankija.</w:t>
      </w:r>
      <w:r>
        <w:rPr>
          <w:rFonts w:ascii="Times New Roman" w:hAnsi="Times New Roman" w:cs="Times New Roman"/>
          <w:color w:val="FF0000"/>
          <w:sz w:val="24"/>
          <w:szCs w:val="24"/>
        </w:rPr>
        <w:t xml:space="preserve"> </w:t>
      </w:r>
      <w:r w:rsidR="001D7BDF" w:rsidRPr="007518AA">
        <w:rPr>
          <w:rFonts w:ascii="Times New Roman" w:hAnsi="Times New Roman" w:cs="Times New Roman"/>
          <w:sz w:val="24"/>
          <w:szCs w:val="24"/>
        </w:rPr>
        <w:t>Üksuse paljasõnaline ning meelevaldne oletus</w:t>
      </w:r>
      <w:r w:rsidR="001A601E" w:rsidRPr="007518AA">
        <w:rPr>
          <w:rFonts w:ascii="Times New Roman" w:hAnsi="Times New Roman" w:cs="Times New Roman"/>
          <w:sz w:val="24"/>
          <w:szCs w:val="24"/>
        </w:rPr>
        <w:t xml:space="preserve"> piiratud konkurentsi tõttu hanke tulemus</w:t>
      </w:r>
      <w:r>
        <w:rPr>
          <w:rFonts w:ascii="Times New Roman" w:hAnsi="Times New Roman" w:cs="Times New Roman"/>
          <w:sz w:val="24"/>
          <w:szCs w:val="24"/>
        </w:rPr>
        <w:t>e</w:t>
      </w:r>
      <w:r w:rsidR="001A601E" w:rsidRPr="007518AA">
        <w:rPr>
          <w:rFonts w:ascii="Times New Roman" w:hAnsi="Times New Roman" w:cs="Times New Roman"/>
          <w:sz w:val="24"/>
          <w:szCs w:val="24"/>
        </w:rPr>
        <w:t xml:space="preserve"> kallimaks osutumise võimalusest nõuab</w:t>
      </w:r>
      <w:r w:rsidR="0069258F">
        <w:rPr>
          <w:rFonts w:ascii="Times New Roman" w:hAnsi="Times New Roman" w:cs="Times New Roman"/>
          <w:sz w:val="24"/>
          <w:szCs w:val="24"/>
        </w:rPr>
        <w:t xml:space="preserve"> otsuses </w:t>
      </w:r>
      <w:r w:rsidR="0069258F" w:rsidRPr="0069258F">
        <w:rPr>
          <w:rFonts w:ascii="Times New Roman" w:hAnsi="Times New Roman" w:cs="Times New Roman"/>
          <w:sz w:val="24"/>
          <w:szCs w:val="24"/>
          <w:u w:val="single"/>
        </w:rPr>
        <w:t>kontrollitavat</w:t>
      </w:r>
      <w:r w:rsidR="0069258F">
        <w:rPr>
          <w:rFonts w:ascii="Times New Roman" w:hAnsi="Times New Roman" w:cs="Times New Roman"/>
          <w:sz w:val="24"/>
          <w:szCs w:val="24"/>
        </w:rPr>
        <w:t xml:space="preserve"> </w:t>
      </w:r>
      <w:r w:rsidR="001A601E" w:rsidRPr="007518AA">
        <w:rPr>
          <w:rFonts w:ascii="Times New Roman" w:hAnsi="Times New Roman" w:cs="Times New Roman"/>
          <w:sz w:val="24"/>
          <w:szCs w:val="24"/>
        </w:rPr>
        <w:t xml:space="preserve">põhjendust. </w:t>
      </w:r>
      <w:r w:rsidR="0069258F" w:rsidRPr="0069258F">
        <w:rPr>
          <w:rFonts w:ascii="Times New Roman" w:hAnsi="Times New Roman" w:cs="Times New Roman"/>
          <w:sz w:val="24"/>
          <w:szCs w:val="24"/>
          <w:u w:val="single"/>
        </w:rPr>
        <w:t xml:space="preserve">Ebakonkreetne </w:t>
      </w:r>
      <w:r w:rsidRPr="0069258F">
        <w:rPr>
          <w:rFonts w:ascii="Times New Roman" w:hAnsi="Times New Roman" w:cs="Times New Roman"/>
          <w:sz w:val="24"/>
          <w:szCs w:val="24"/>
          <w:u w:val="single"/>
        </w:rPr>
        <w:t>ja</w:t>
      </w:r>
      <w:r w:rsidRPr="007518AA">
        <w:rPr>
          <w:rFonts w:ascii="Times New Roman" w:hAnsi="Times New Roman" w:cs="Times New Roman"/>
          <w:sz w:val="24"/>
          <w:szCs w:val="24"/>
          <w:u w:val="single"/>
        </w:rPr>
        <w:t xml:space="preserve"> RHS-väline määratlus „kallimaks“ on eelnõus (erinevates sõnastustes) rikkumise kvalifitseerimisel otsustava tähendusega.</w:t>
      </w:r>
      <w:r w:rsidRPr="007518AA">
        <w:rPr>
          <w:rFonts w:ascii="Times New Roman" w:hAnsi="Times New Roman" w:cs="Times New Roman"/>
          <w:sz w:val="24"/>
          <w:szCs w:val="24"/>
        </w:rPr>
        <w:t xml:space="preserve"> </w:t>
      </w:r>
      <w:r w:rsidR="0010453A" w:rsidRPr="0010453A">
        <w:rPr>
          <w:rFonts w:ascii="Times New Roman" w:hAnsi="Times New Roman" w:cs="Times New Roman"/>
          <w:sz w:val="24"/>
          <w:szCs w:val="24"/>
        </w:rPr>
        <w:t>(</w:t>
      </w:r>
      <w:r w:rsidR="0010453A">
        <w:rPr>
          <w:rFonts w:ascii="Times New Roman" w:hAnsi="Times New Roman" w:cs="Times New Roman"/>
          <w:sz w:val="24"/>
          <w:szCs w:val="24"/>
        </w:rPr>
        <w:t xml:space="preserve">Kas peaks järeldama, et </w:t>
      </w:r>
      <w:r w:rsidR="00BF06CE" w:rsidRPr="0010453A">
        <w:rPr>
          <w:rFonts w:ascii="Times New Roman" w:hAnsi="Times New Roman" w:cs="Times New Roman"/>
          <w:sz w:val="24"/>
          <w:szCs w:val="24"/>
        </w:rPr>
        <w:t xml:space="preserve">kodanik (milleks võib olla ka üksuse töötaja) </w:t>
      </w:r>
      <w:r w:rsidR="0010453A">
        <w:rPr>
          <w:rFonts w:ascii="Times New Roman" w:hAnsi="Times New Roman" w:cs="Times New Roman"/>
          <w:sz w:val="24"/>
          <w:szCs w:val="24"/>
        </w:rPr>
        <w:t xml:space="preserve">peab </w:t>
      </w:r>
      <w:r w:rsidR="00BF06CE" w:rsidRPr="0010453A">
        <w:rPr>
          <w:rFonts w:ascii="Times New Roman" w:hAnsi="Times New Roman" w:cs="Times New Roman"/>
          <w:sz w:val="24"/>
          <w:szCs w:val="24"/>
        </w:rPr>
        <w:t>leppima liikluspolitsei otsusega</w:t>
      </w:r>
      <w:r w:rsidR="007B6A26">
        <w:rPr>
          <w:rFonts w:ascii="Times New Roman" w:hAnsi="Times New Roman" w:cs="Times New Roman"/>
          <w:sz w:val="24"/>
          <w:szCs w:val="24"/>
        </w:rPr>
        <w:t xml:space="preserve">, et tema </w:t>
      </w:r>
      <w:r w:rsidR="00BF06CE" w:rsidRPr="0010453A">
        <w:rPr>
          <w:rFonts w:ascii="Times New Roman" w:hAnsi="Times New Roman" w:cs="Times New Roman"/>
          <w:sz w:val="24"/>
          <w:szCs w:val="24"/>
        </w:rPr>
        <w:t>sõiduk</w:t>
      </w:r>
      <w:r w:rsidR="007B6A26">
        <w:rPr>
          <w:rFonts w:ascii="Times New Roman" w:hAnsi="Times New Roman" w:cs="Times New Roman"/>
          <w:sz w:val="24"/>
          <w:szCs w:val="24"/>
        </w:rPr>
        <w:t xml:space="preserve"> </w:t>
      </w:r>
      <w:r w:rsidR="00BF06CE" w:rsidRPr="0010453A">
        <w:rPr>
          <w:rFonts w:ascii="Times New Roman" w:hAnsi="Times New Roman" w:cs="Times New Roman"/>
          <w:sz w:val="24"/>
          <w:szCs w:val="24"/>
        </w:rPr>
        <w:t>kiirus</w:t>
      </w:r>
      <w:r w:rsidR="007B6A26">
        <w:rPr>
          <w:rFonts w:ascii="Times New Roman" w:hAnsi="Times New Roman" w:cs="Times New Roman"/>
          <w:sz w:val="24"/>
          <w:szCs w:val="24"/>
        </w:rPr>
        <w:t xml:space="preserve"> oli</w:t>
      </w:r>
      <w:r w:rsidR="00BF06CE" w:rsidRPr="0010453A">
        <w:rPr>
          <w:rFonts w:ascii="Times New Roman" w:hAnsi="Times New Roman" w:cs="Times New Roman"/>
          <w:sz w:val="24"/>
          <w:szCs w:val="24"/>
        </w:rPr>
        <w:t xml:space="preserve"> lubatust kiirem</w:t>
      </w:r>
      <w:r w:rsidR="0010453A">
        <w:rPr>
          <w:rFonts w:ascii="Times New Roman" w:hAnsi="Times New Roman" w:cs="Times New Roman"/>
          <w:sz w:val="24"/>
          <w:szCs w:val="24"/>
        </w:rPr>
        <w:t>?)</w:t>
      </w:r>
      <w:r w:rsidR="00C37A52" w:rsidRPr="0010453A">
        <w:rPr>
          <w:rFonts w:ascii="Times New Roman" w:hAnsi="Times New Roman" w:cs="Times New Roman"/>
          <w:sz w:val="24"/>
          <w:szCs w:val="24"/>
        </w:rPr>
        <w:t xml:space="preserve"> Vaatamata kõigele peab üksusel teada olema</w:t>
      </w:r>
      <w:r w:rsidR="007B6A26">
        <w:rPr>
          <w:rFonts w:ascii="Times New Roman" w:hAnsi="Times New Roman" w:cs="Times New Roman"/>
          <w:sz w:val="24"/>
          <w:szCs w:val="24"/>
        </w:rPr>
        <w:t xml:space="preserve"> kontrollitav</w:t>
      </w:r>
      <w:r w:rsidR="00C37A52" w:rsidRPr="0010453A">
        <w:rPr>
          <w:rFonts w:ascii="Times New Roman" w:hAnsi="Times New Roman" w:cs="Times New Roman"/>
          <w:sz w:val="24"/>
          <w:szCs w:val="24"/>
        </w:rPr>
        <w:t xml:space="preserve"> võrdlusmoment õiguskuuleka käitumisega</w:t>
      </w:r>
      <w:r w:rsidR="0010453A">
        <w:rPr>
          <w:rFonts w:ascii="Times New Roman" w:hAnsi="Times New Roman" w:cs="Times New Roman"/>
          <w:sz w:val="24"/>
          <w:szCs w:val="24"/>
        </w:rPr>
        <w:t xml:space="preserve">. </w:t>
      </w:r>
      <w:r w:rsidR="00C37A52">
        <w:rPr>
          <w:rFonts w:ascii="Times New Roman" w:hAnsi="Times New Roman" w:cs="Times New Roman"/>
          <w:sz w:val="24"/>
          <w:szCs w:val="24"/>
        </w:rPr>
        <w:t xml:space="preserve">  </w:t>
      </w:r>
      <w:r w:rsidR="00BF06CE">
        <w:rPr>
          <w:rFonts w:ascii="Times New Roman" w:hAnsi="Times New Roman" w:cs="Times New Roman"/>
          <w:sz w:val="24"/>
          <w:szCs w:val="24"/>
        </w:rPr>
        <w:t xml:space="preserve"> </w:t>
      </w:r>
      <w:r w:rsidRPr="007518AA">
        <w:rPr>
          <w:rFonts w:ascii="Times New Roman" w:hAnsi="Times New Roman" w:cs="Times New Roman"/>
          <w:sz w:val="24"/>
          <w:szCs w:val="24"/>
        </w:rPr>
        <w:t xml:space="preserve">      </w:t>
      </w:r>
      <w:r w:rsidR="001A601E" w:rsidRPr="007518AA">
        <w:rPr>
          <w:rFonts w:ascii="Times New Roman" w:hAnsi="Times New Roman" w:cs="Times New Roman"/>
          <w:sz w:val="24"/>
          <w:szCs w:val="24"/>
        </w:rPr>
        <w:t xml:space="preserve">                                                                                                                                                                      </w:t>
      </w:r>
    </w:p>
    <w:p w14:paraId="19DBC3C2" w14:textId="4B3904D5" w:rsidR="00961D56" w:rsidRPr="00F12F02" w:rsidRDefault="00F12F02" w:rsidP="00092CCA">
      <w:pPr>
        <w:ind w:firstLine="708"/>
        <w:jc w:val="both"/>
        <w:rPr>
          <w:rFonts w:ascii="Times New Roman" w:hAnsi="Times New Roman" w:cs="Times New Roman"/>
          <w:sz w:val="24"/>
          <w:szCs w:val="24"/>
        </w:rPr>
      </w:pPr>
      <w:r w:rsidRPr="00F12F02">
        <w:rPr>
          <w:rFonts w:ascii="Times New Roman" w:hAnsi="Times New Roman" w:cs="Times New Roman"/>
          <w:b/>
          <w:bCs/>
          <w:i/>
          <w:iCs/>
          <w:sz w:val="24"/>
          <w:szCs w:val="24"/>
        </w:rPr>
        <w:t>Küsimus.</w:t>
      </w:r>
      <w:r w:rsidRPr="00F12F02">
        <w:rPr>
          <w:rFonts w:ascii="Times New Roman" w:hAnsi="Times New Roman" w:cs="Times New Roman"/>
          <w:sz w:val="24"/>
          <w:szCs w:val="24"/>
        </w:rPr>
        <w:t xml:space="preserve"> </w:t>
      </w:r>
      <w:r>
        <w:rPr>
          <w:rFonts w:ascii="Times New Roman" w:hAnsi="Times New Roman" w:cs="Times New Roman"/>
          <w:sz w:val="24"/>
          <w:szCs w:val="24"/>
        </w:rPr>
        <w:t>K</w:t>
      </w:r>
      <w:r w:rsidR="00961D56" w:rsidRPr="00F12F02">
        <w:rPr>
          <w:rFonts w:ascii="Times New Roman" w:hAnsi="Times New Roman" w:cs="Times New Roman"/>
          <w:sz w:val="24"/>
          <w:szCs w:val="24"/>
        </w:rPr>
        <w:t>ui suures ulatuses (arusaadavalt suurusjärguna</w:t>
      </w:r>
      <w:r>
        <w:rPr>
          <w:rFonts w:ascii="Times New Roman" w:hAnsi="Times New Roman" w:cs="Times New Roman"/>
          <w:sz w:val="24"/>
          <w:szCs w:val="24"/>
        </w:rPr>
        <w:t>!</w:t>
      </w:r>
      <w:r w:rsidR="00961D56" w:rsidRPr="00F12F02">
        <w:rPr>
          <w:rFonts w:ascii="Times New Roman" w:hAnsi="Times New Roman" w:cs="Times New Roman"/>
          <w:sz w:val="24"/>
          <w:szCs w:val="24"/>
        </w:rPr>
        <w:t>) võis töö potentsiaalselt ja teoreetiliselt (kaudne kahju) kallimaks kujuneda</w:t>
      </w:r>
      <w:r w:rsidR="001A601E" w:rsidRPr="00F12F02">
        <w:rPr>
          <w:rFonts w:ascii="Times New Roman" w:hAnsi="Times New Roman" w:cs="Times New Roman"/>
          <w:sz w:val="24"/>
          <w:szCs w:val="24"/>
        </w:rPr>
        <w:t xml:space="preserve"> rahaliselt</w:t>
      </w:r>
      <w:r>
        <w:rPr>
          <w:rFonts w:ascii="Times New Roman" w:hAnsi="Times New Roman" w:cs="Times New Roman"/>
          <w:sz w:val="24"/>
          <w:szCs w:val="24"/>
        </w:rPr>
        <w:t>, et seda saab kvalifitseerida rikkumisena</w:t>
      </w:r>
      <w:r w:rsidR="001A601E" w:rsidRPr="00F12F02">
        <w:rPr>
          <w:rFonts w:ascii="Times New Roman" w:hAnsi="Times New Roman" w:cs="Times New Roman"/>
          <w:sz w:val="24"/>
          <w:szCs w:val="24"/>
        </w:rPr>
        <w:t xml:space="preserve">?                                 </w:t>
      </w:r>
      <w:r w:rsidR="00961D56" w:rsidRPr="00F12F02">
        <w:rPr>
          <w:rFonts w:ascii="Times New Roman" w:hAnsi="Times New Roman" w:cs="Times New Roman"/>
          <w:sz w:val="24"/>
          <w:szCs w:val="24"/>
        </w:rPr>
        <w:t xml:space="preserve"> </w:t>
      </w:r>
      <w:r w:rsidR="001A601E" w:rsidRPr="00F12F02">
        <w:rPr>
          <w:rFonts w:ascii="Times New Roman" w:hAnsi="Times New Roman" w:cs="Times New Roman"/>
          <w:sz w:val="24"/>
          <w:szCs w:val="24"/>
        </w:rPr>
        <w:t xml:space="preserve">                                                                                                                          </w:t>
      </w:r>
      <w:r w:rsidR="00096759" w:rsidRPr="00F12F02">
        <w:rPr>
          <w:rFonts w:ascii="Times New Roman" w:hAnsi="Times New Roman" w:cs="Times New Roman"/>
          <w:sz w:val="24"/>
          <w:szCs w:val="24"/>
        </w:rPr>
        <w:t xml:space="preserve">   </w:t>
      </w:r>
      <w:r w:rsidR="00961D56" w:rsidRPr="00F12F02">
        <w:rPr>
          <w:rFonts w:ascii="Times New Roman" w:hAnsi="Times New Roman" w:cs="Times New Roman"/>
          <w:sz w:val="24"/>
          <w:szCs w:val="24"/>
        </w:rPr>
        <w:t xml:space="preserve">  </w:t>
      </w:r>
    </w:p>
    <w:p w14:paraId="7978D389" w14:textId="77777777" w:rsidR="0069258F" w:rsidRDefault="0069258F" w:rsidP="00EE4F86">
      <w:pPr>
        <w:rPr>
          <w:b/>
          <w:bCs/>
        </w:rPr>
      </w:pPr>
    </w:p>
    <w:p w14:paraId="47B658A0" w14:textId="406B8FCF" w:rsidR="00EE4F86" w:rsidRDefault="000F3D11" w:rsidP="00EE4F86">
      <w:r w:rsidRPr="000F3D11">
        <w:rPr>
          <w:b/>
          <w:bCs/>
        </w:rPr>
        <w:t>5.</w:t>
      </w:r>
      <w:r>
        <w:t xml:space="preserve"> </w:t>
      </w:r>
      <w:r w:rsidR="00EE4F86">
        <w:t>Rakendusüksuse hinnangul ei ole toetuse saaja küsimus, millise konkreetse netopinna, lepingu maksumuse ja tähtaja korral on lubatav ainult krediidiasutuse tagatis ja riigihankes tehtud referentsobjektide nõue, korrektne. Iga konkreetse tingimuse seadmisel peab hankija veenduma, et see on seotud hankelepingu esemega ja proportsionaalne, s.t esinevad objektiivsed asjaolud tingimuse seadmiseks. Kui tingimus on vastuolus riigihangete seadusega, siis ei saa seda hankes seada.</w:t>
      </w:r>
      <w:r w:rsidR="003D56FD">
        <w:t xml:space="preserve"> </w:t>
      </w:r>
    </w:p>
    <w:p w14:paraId="20561D67" w14:textId="77777777" w:rsidR="00337112" w:rsidRDefault="00F65A04" w:rsidP="00F65A04">
      <w:pPr>
        <w:ind w:firstLine="708"/>
        <w:jc w:val="both"/>
        <w:rPr>
          <w:rFonts w:ascii="Times New Roman" w:hAnsi="Times New Roman" w:cs="Times New Roman"/>
          <w:sz w:val="24"/>
          <w:szCs w:val="24"/>
        </w:rPr>
      </w:pPr>
      <w:r w:rsidRPr="00DB481B">
        <w:rPr>
          <w:rFonts w:ascii="Times New Roman" w:hAnsi="Times New Roman" w:cs="Times New Roman"/>
          <w:b/>
          <w:bCs/>
          <w:i/>
          <w:iCs/>
          <w:sz w:val="24"/>
          <w:szCs w:val="24"/>
        </w:rPr>
        <w:t>Hankija.</w:t>
      </w:r>
      <w:r w:rsidRPr="00DB481B">
        <w:rPr>
          <w:rFonts w:ascii="Times New Roman" w:hAnsi="Times New Roman" w:cs="Times New Roman"/>
          <w:sz w:val="24"/>
          <w:szCs w:val="24"/>
        </w:rPr>
        <w:t xml:space="preserve">  </w:t>
      </w:r>
      <w:r w:rsidR="00AE7982" w:rsidRPr="00F65A04">
        <w:rPr>
          <w:rFonts w:ascii="Times New Roman" w:hAnsi="Times New Roman" w:cs="Times New Roman"/>
          <w:sz w:val="24"/>
          <w:szCs w:val="24"/>
        </w:rPr>
        <w:t xml:space="preserve">Hankija ei palunud üksuse </w:t>
      </w:r>
      <w:r w:rsidR="00DB481B">
        <w:rPr>
          <w:rFonts w:ascii="Times New Roman" w:hAnsi="Times New Roman" w:cs="Times New Roman"/>
          <w:sz w:val="24"/>
          <w:szCs w:val="24"/>
        </w:rPr>
        <w:t xml:space="preserve">hinnangut </w:t>
      </w:r>
      <w:r w:rsidR="00AE7982" w:rsidRPr="00F65A04">
        <w:rPr>
          <w:rFonts w:ascii="Times New Roman" w:hAnsi="Times New Roman" w:cs="Times New Roman"/>
          <w:sz w:val="24"/>
          <w:szCs w:val="24"/>
        </w:rPr>
        <w:t>küsimuse</w:t>
      </w:r>
      <w:r w:rsidR="00DB481B">
        <w:rPr>
          <w:rFonts w:ascii="Times New Roman" w:hAnsi="Times New Roman" w:cs="Times New Roman"/>
          <w:sz w:val="24"/>
          <w:szCs w:val="24"/>
        </w:rPr>
        <w:t xml:space="preserve">le </w:t>
      </w:r>
      <w:r w:rsidR="00AE7982" w:rsidRPr="00F65A04">
        <w:rPr>
          <w:rFonts w:ascii="Times New Roman" w:hAnsi="Times New Roman" w:cs="Times New Roman"/>
          <w:sz w:val="24"/>
          <w:szCs w:val="24"/>
        </w:rPr>
        <w:t>vaid sellele vastust. Järelduvalt on vajalik esitada täpsustavad küsimused, millele hankija palub otseseid ja konkreetseid vastuse</w:t>
      </w:r>
      <w:r w:rsidR="00B12AE3" w:rsidRPr="00F65A04">
        <w:rPr>
          <w:rFonts w:ascii="Times New Roman" w:hAnsi="Times New Roman" w:cs="Times New Roman"/>
          <w:sz w:val="24"/>
          <w:szCs w:val="24"/>
        </w:rPr>
        <w:t xml:space="preserve">id.        </w:t>
      </w:r>
      <w:r w:rsidR="007D4834" w:rsidRPr="00F65A04">
        <w:rPr>
          <w:rFonts w:ascii="Times New Roman" w:hAnsi="Times New Roman" w:cs="Times New Roman"/>
          <w:sz w:val="24"/>
          <w:szCs w:val="24"/>
        </w:rPr>
        <w:tab/>
      </w:r>
      <w:r w:rsidR="007D4834" w:rsidRPr="00F65A04">
        <w:rPr>
          <w:rFonts w:ascii="Times New Roman" w:hAnsi="Times New Roman" w:cs="Times New Roman"/>
          <w:sz w:val="24"/>
          <w:szCs w:val="24"/>
        </w:rPr>
        <w:tab/>
      </w:r>
      <w:r w:rsidR="007D4834" w:rsidRPr="00F65A04">
        <w:rPr>
          <w:rFonts w:ascii="Times New Roman" w:hAnsi="Times New Roman" w:cs="Times New Roman"/>
          <w:sz w:val="24"/>
          <w:szCs w:val="24"/>
        </w:rPr>
        <w:tab/>
      </w:r>
      <w:r w:rsidR="007D4834" w:rsidRPr="00F65A04">
        <w:rPr>
          <w:rFonts w:ascii="Times New Roman" w:hAnsi="Times New Roman" w:cs="Times New Roman"/>
          <w:sz w:val="24"/>
          <w:szCs w:val="24"/>
        </w:rPr>
        <w:tab/>
      </w:r>
      <w:r w:rsidR="007D4834" w:rsidRPr="00F65A04">
        <w:rPr>
          <w:rFonts w:ascii="Times New Roman" w:hAnsi="Times New Roman" w:cs="Times New Roman"/>
          <w:sz w:val="24"/>
          <w:szCs w:val="24"/>
        </w:rPr>
        <w:tab/>
      </w:r>
      <w:r w:rsidR="007D4834" w:rsidRPr="00F65A04">
        <w:rPr>
          <w:rFonts w:ascii="Times New Roman" w:hAnsi="Times New Roman" w:cs="Times New Roman"/>
          <w:sz w:val="24"/>
          <w:szCs w:val="24"/>
        </w:rPr>
        <w:tab/>
      </w:r>
      <w:r w:rsidR="007D4834" w:rsidRPr="00F65A04">
        <w:rPr>
          <w:rFonts w:ascii="Times New Roman" w:hAnsi="Times New Roman" w:cs="Times New Roman"/>
          <w:sz w:val="24"/>
          <w:szCs w:val="24"/>
        </w:rPr>
        <w:tab/>
      </w:r>
      <w:r w:rsidR="007D4834" w:rsidRPr="00F65A04">
        <w:rPr>
          <w:rFonts w:ascii="Times New Roman" w:hAnsi="Times New Roman" w:cs="Times New Roman"/>
          <w:sz w:val="24"/>
          <w:szCs w:val="24"/>
        </w:rPr>
        <w:tab/>
      </w:r>
      <w:r w:rsidR="007D4834" w:rsidRPr="00F65A04">
        <w:rPr>
          <w:rFonts w:ascii="Times New Roman" w:hAnsi="Times New Roman" w:cs="Times New Roman"/>
          <w:sz w:val="24"/>
          <w:szCs w:val="24"/>
        </w:rPr>
        <w:tab/>
      </w:r>
    </w:p>
    <w:p w14:paraId="013AFB2C" w14:textId="77777777" w:rsidR="00337112" w:rsidRDefault="00337112" w:rsidP="00337112">
      <w:pPr>
        <w:ind w:firstLine="708"/>
        <w:jc w:val="both"/>
        <w:rPr>
          <w:rFonts w:ascii="Times New Roman" w:hAnsi="Times New Roman" w:cs="Times New Roman"/>
          <w:sz w:val="24"/>
          <w:szCs w:val="24"/>
        </w:rPr>
      </w:pPr>
      <w:r w:rsidRPr="00337112">
        <w:rPr>
          <w:rFonts w:ascii="Times New Roman" w:hAnsi="Times New Roman" w:cs="Times New Roman"/>
          <w:b/>
          <w:bCs/>
          <w:i/>
          <w:iCs/>
          <w:sz w:val="24"/>
          <w:szCs w:val="24"/>
        </w:rPr>
        <w:t>Küsimused.</w:t>
      </w:r>
      <w:r w:rsidR="007D4834" w:rsidRPr="00F65A04">
        <w:rPr>
          <w:rFonts w:ascii="Times New Roman" w:hAnsi="Times New Roman" w:cs="Times New Roman"/>
          <w:sz w:val="24"/>
          <w:szCs w:val="24"/>
        </w:rPr>
        <w:tab/>
      </w:r>
    </w:p>
    <w:p w14:paraId="70AEDA38" w14:textId="0D507F05" w:rsidR="00B12AE3" w:rsidRPr="00F65A04" w:rsidRDefault="00337112" w:rsidP="00337112">
      <w:pPr>
        <w:jc w:val="both"/>
        <w:rPr>
          <w:rFonts w:ascii="Times New Roman" w:hAnsi="Times New Roman" w:cs="Times New Roman"/>
          <w:sz w:val="24"/>
          <w:szCs w:val="24"/>
        </w:rPr>
      </w:pPr>
      <w:r>
        <w:rPr>
          <w:rFonts w:ascii="Times New Roman" w:hAnsi="Times New Roman" w:cs="Times New Roman"/>
          <w:sz w:val="24"/>
          <w:szCs w:val="24"/>
        </w:rPr>
        <w:t>1. K</w:t>
      </w:r>
      <w:r w:rsidR="00B12AE3" w:rsidRPr="00F65A04">
        <w:rPr>
          <w:rFonts w:ascii="Times New Roman" w:hAnsi="Times New Roman" w:cs="Times New Roman"/>
          <w:sz w:val="24"/>
          <w:szCs w:val="24"/>
        </w:rPr>
        <w:t xml:space="preserve">as </w:t>
      </w:r>
      <w:r w:rsidR="00D607DD">
        <w:rPr>
          <w:rFonts w:ascii="Times New Roman" w:hAnsi="Times New Roman" w:cs="Times New Roman"/>
          <w:sz w:val="24"/>
          <w:szCs w:val="24"/>
        </w:rPr>
        <w:t>RHS-s</w:t>
      </w:r>
      <w:r w:rsidR="00B12AE3" w:rsidRPr="00F65A04">
        <w:rPr>
          <w:rFonts w:ascii="Times New Roman" w:hAnsi="Times New Roman" w:cs="Times New Roman"/>
          <w:sz w:val="24"/>
          <w:szCs w:val="24"/>
        </w:rPr>
        <w:t xml:space="preserve"> on </w:t>
      </w:r>
      <w:r w:rsidR="00392C0C" w:rsidRPr="00F65A04">
        <w:rPr>
          <w:rFonts w:ascii="Times New Roman" w:hAnsi="Times New Roman" w:cs="Times New Roman"/>
          <w:sz w:val="24"/>
          <w:szCs w:val="24"/>
        </w:rPr>
        <w:t xml:space="preserve">põhimõtteliselt </w:t>
      </w:r>
      <w:r w:rsidR="00B12AE3" w:rsidRPr="00F65A04">
        <w:rPr>
          <w:rFonts w:ascii="Times New Roman" w:hAnsi="Times New Roman" w:cs="Times New Roman"/>
          <w:sz w:val="24"/>
          <w:szCs w:val="24"/>
        </w:rPr>
        <w:t>lubatud hankija poolt samalaadses han</w:t>
      </w:r>
      <w:r w:rsidR="00392C0C" w:rsidRPr="00F65A04">
        <w:rPr>
          <w:rFonts w:ascii="Times New Roman" w:hAnsi="Times New Roman" w:cs="Times New Roman"/>
          <w:sz w:val="24"/>
          <w:szCs w:val="24"/>
        </w:rPr>
        <w:t>ke</w:t>
      </w:r>
      <w:r w:rsidR="00B12AE3" w:rsidRPr="00F65A04">
        <w:rPr>
          <w:rFonts w:ascii="Times New Roman" w:hAnsi="Times New Roman" w:cs="Times New Roman"/>
          <w:sz w:val="24"/>
          <w:szCs w:val="24"/>
        </w:rPr>
        <w:t>s (lasteasutus</w:t>
      </w:r>
      <w:r>
        <w:rPr>
          <w:rFonts w:ascii="Times New Roman" w:hAnsi="Times New Roman" w:cs="Times New Roman"/>
          <w:sz w:val="24"/>
          <w:szCs w:val="24"/>
        </w:rPr>
        <w:t>e hoone</w:t>
      </w:r>
      <w:r w:rsidR="00B12AE3" w:rsidRPr="00F65A04">
        <w:rPr>
          <w:rFonts w:ascii="Times New Roman" w:hAnsi="Times New Roman" w:cs="Times New Roman"/>
          <w:sz w:val="24"/>
          <w:szCs w:val="24"/>
        </w:rPr>
        <w:t>) vastavate tingimuste (pangatagatis, referentsobjektid riigihankes) kasutamine?</w:t>
      </w:r>
      <w:r w:rsidR="0060285D" w:rsidRPr="00F65A04">
        <w:rPr>
          <w:rFonts w:ascii="Times New Roman" w:hAnsi="Times New Roman" w:cs="Times New Roman"/>
          <w:sz w:val="24"/>
          <w:szCs w:val="24"/>
        </w:rPr>
        <w:t xml:space="preserve">                                                                                                              </w:t>
      </w:r>
      <w:r w:rsidR="00392C0C" w:rsidRPr="00F65A04">
        <w:rPr>
          <w:rFonts w:ascii="Times New Roman" w:hAnsi="Times New Roman" w:cs="Times New Roman"/>
          <w:sz w:val="24"/>
          <w:szCs w:val="24"/>
        </w:rPr>
        <w:t xml:space="preserve">                                                                     </w:t>
      </w:r>
      <w:r w:rsidR="00B12AE3" w:rsidRPr="00F65A04">
        <w:rPr>
          <w:rFonts w:ascii="Times New Roman" w:hAnsi="Times New Roman" w:cs="Times New Roman"/>
          <w:sz w:val="24"/>
          <w:szCs w:val="24"/>
        </w:rPr>
        <w:t xml:space="preserve"> </w:t>
      </w:r>
      <w:r>
        <w:rPr>
          <w:rFonts w:ascii="Times New Roman" w:hAnsi="Times New Roman" w:cs="Times New Roman"/>
          <w:sz w:val="24"/>
          <w:szCs w:val="24"/>
        </w:rPr>
        <w:t>2. K</w:t>
      </w:r>
      <w:r w:rsidR="00B12AE3" w:rsidRPr="00F65A04">
        <w:rPr>
          <w:rFonts w:ascii="Times New Roman" w:hAnsi="Times New Roman" w:cs="Times New Roman"/>
          <w:sz w:val="24"/>
          <w:szCs w:val="24"/>
        </w:rPr>
        <w:t>ui see on ikkagi põhimõtteliselt lubatud</w:t>
      </w:r>
      <w:r>
        <w:rPr>
          <w:rFonts w:ascii="Times New Roman" w:hAnsi="Times New Roman" w:cs="Times New Roman"/>
          <w:sz w:val="24"/>
          <w:szCs w:val="24"/>
        </w:rPr>
        <w:t xml:space="preserve"> samalaadses hankes</w:t>
      </w:r>
      <w:r w:rsidR="00B12AE3" w:rsidRPr="00F65A04">
        <w:rPr>
          <w:rFonts w:ascii="Times New Roman" w:hAnsi="Times New Roman" w:cs="Times New Roman"/>
          <w:sz w:val="24"/>
          <w:szCs w:val="24"/>
        </w:rPr>
        <w:t xml:space="preserve">, siis millise konkreetse netopinna, lepingu maksumuse ja tähtaja korral </w:t>
      </w:r>
      <w:r w:rsidR="00392C0C" w:rsidRPr="00F65A04">
        <w:rPr>
          <w:rFonts w:ascii="Times New Roman" w:hAnsi="Times New Roman" w:cs="Times New Roman"/>
          <w:sz w:val="24"/>
          <w:szCs w:val="24"/>
        </w:rPr>
        <w:t>algab lubatavuse piir</w:t>
      </w:r>
      <w:r w:rsidR="00B12AE3" w:rsidRPr="00F65A04">
        <w:rPr>
          <w:rFonts w:ascii="Times New Roman" w:hAnsi="Times New Roman" w:cs="Times New Roman"/>
          <w:sz w:val="24"/>
          <w:szCs w:val="24"/>
        </w:rPr>
        <w:t>?.</w:t>
      </w:r>
    </w:p>
    <w:p w14:paraId="386EB277" w14:textId="3B7916FC" w:rsidR="00AE7982" w:rsidRPr="00F65A04" w:rsidRDefault="00B12AE3" w:rsidP="008833C4">
      <w:pPr>
        <w:jc w:val="both"/>
        <w:rPr>
          <w:rFonts w:ascii="Times New Roman" w:hAnsi="Times New Roman" w:cs="Times New Roman"/>
          <w:sz w:val="24"/>
          <w:szCs w:val="24"/>
        </w:rPr>
      </w:pPr>
      <w:r w:rsidRPr="00F65A04">
        <w:rPr>
          <w:rFonts w:ascii="Times New Roman" w:hAnsi="Times New Roman" w:cs="Times New Roman"/>
          <w:sz w:val="24"/>
          <w:szCs w:val="24"/>
        </w:rPr>
        <w:lastRenderedPageBreak/>
        <w:t xml:space="preserve">Selgituseks 2. küsimuse kohta, et </w:t>
      </w:r>
      <w:r w:rsidR="00692230">
        <w:rPr>
          <w:rFonts w:ascii="Times New Roman" w:hAnsi="Times New Roman" w:cs="Times New Roman"/>
          <w:sz w:val="24"/>
          <w:szCs w:val="24"/>
        </w:rPr>
        <w:t>h</w:t>
      </w:r>
      <w:r w:rsidR="00392C0C" w:rsidRPr="00F65A04">
        <w:rPr>
          <w:rFonts w:ascii="Times New Roman" w:hAnsi="Times New Roman" w:cs="Times New Roman"/>
          <w:sz w:val="24"/>
          <w:szCs w:val="24"/>
        </w:rPr>
        <w:t xml:space="preserve">ankija </w:t>
      </w:r>
      <w:r w:rsidRPr="00F65A04">
        <w:rPr>
          <w:rFonts w:ascii="Times New Roman" w:hAnsi="Times New Roman" w:cs="Times New Roman"/>
          <w:sz w:val="24"/>
          <w:szCs w:val="24"/>
        </w:rPr>
        <w:t>pikaajalise praktika kohaselt koolimajad</w:t>
      </w:r>
      <w:r w:rsidR="0060285D" w:rsidRPr="00F65A04">
        <w:rPr>
          <w:rFonts w:ascii="Times New Roman" w:hAnsi="Times New Roman" w:cs="Times New Roman"/>
          <w:sz w:val="24"/>
          <w:szCs w:val="24"/>
        </w:rPr>
        <w:t>e</w:t>
      </w:r>
      <w:r w:rsidRPr="00F65A04">
        <w:rPr>
          <w:rFonts w:ascii="Times New Roman" w:hAnsi="Times New Roman" w:cs="Times New Roman"/>
          <w:sz w:val="24"/>
          <w:szCs w:val="24"/>
        </w:rPr>
        <w:t xml:space="preserve"> ja lasteaedade (lasteasutuste) rekonstrueerimisel on hankes olulised</w:t>
      </w:r>
      <w:r w:rsidR="008833C4" w:rsidRPr="00F65A04">
        <w:rPr>
          <w:rFonts w:ascii="Times New Roman" w:hAnsi="Times New Roman" w:cs="Times New Roman"/>
          <w:sz w:val="24"/>
          <w:szCs w:val="24"/>
        </w:rPr>
        <w:t xml:space="preserve"> objektiivsed tingimused</w:t>
      </w:r>
      <w:r w:rsidRPr="00F65A04">
        <w:rPr>
          <w:rFonts w:ascii="Times New Roman" w:hAnsi="Times New Roman" w:cs="Times New Roman"/>
          <w:sz w:val="24"/>
          <w:szCs w:val="24"/>
        </w:rPr>
        <w:t xml:space="preserve"> netopind, lepingu maksumus ja </w:t>
      </w:r>
      <w:r w:rsidR="008833C4" w:rsidRPr="00F65A04">
        <w:rPr>
          <w:rFonts w:ascii="Times New Roman" w:hAnsi="Times New Roman" w:cs="Times New Roman"/>
          <w:sz w:val="24"/>
          <w:szCs w:val="24"/>
        </w:rPr>
        <w:t>lepingu tähtaeg. Mingeid eritingimusi praktikas nendel juhtudel ei esine nagu võiks aru saada üksuse seisukohast.</w:t>
      </w:r>
      <w:r w:rsidR="0060285D" w:rsidRPr="00F65A04">
        <w:rPr>
          <w:rFonts w:ascii="Times New Roman" w:hAnsi="Times New Roman" w:cs="Times New Roman"/>
          <w:sz w:val="24"/>
          <w:szCs w:val="24"/>
        </w:rPr>
        <w:t xml:space="preserve"> Ei tohiks </w:t>
      </w:r>
      <w:r w:rsidR="00392C0C" w:rsidRPr="00F65A04">
        <w:rPr>
          <w:rFonts w:ascii="Times New Roman" w:hAnsi="Times New Roman" w:cs="Times New Roman"/>
          <w:sz w:val="24"/>
          <w:szCs w:val="24"/>
        </w:rPr>
        <w:t xml:space="preserve">olla </w:t>
      </w:r>
      <w:r w:rsidR="0060285D" w:rsidRPr="00F65A04">
        <w:rPr>
          <w:rFonts w:ascii="Times New Roman" w:hAnsi="Times New Roman" w:cs="Times New Roman"/>
          <w:sz w:val="24"/>
          <w:szCs w:val="24"/>
        </w:rPr>
        <w:t>raskesti mõistetav hankija k</w:t>
      </w:r>
      <w:r w:rsidR="00AB17D0" w:rsidRPr="00F65A04">
        <w:rPr>
          <w:rFonts w:ascii="Times New Roman" w:hAnsi="Times New Roman" w:cs="Times New Roman"/>
          <w:sz w:val="24"/>
          <w:szCs w:val="24"/>
        </w:rPr>
        <w:t>ü</w:t>
      </w:r>
      <w:r w:rsidR="0060285D" w:rsidRPr="00F65A04">
        <w:rPr>
          <w:rFonts w:ascii="Times New Roman" w:hAnsi="Times New Roman" w:cs="Times New Roman"/>
          <w:sz w:val="24"/>
          <w:szCs w:val="24"/>
        </w:rPr>
        <w:t>simuse mõte.</w:t>
      </w:r>
      <w:r w:rsidR="00AB17D0" w:rsidRPr="00F65A04">
        <w:rPr>
          <w:rFonts w:ascii="Times New Roman" w:hAnsi="Times New Roman" w:cs="Times New Roman"/>
          <w:sz w:val="24"/>
          <w:szCs w:val="24"/>
        </w:rPr>
        <w:t xml:space="preserve"> </w:t>
      </w:r>
      <w:r w:rsidR="00AB17D0" w:rsidRPr="00A02A90">
        <w:rPr>
          <w:rFonts w:ascii="Times New Roman" w:hAnsi="Times New Roman" w:cs="Times New Roman"/>
          <w:b/>
          <w:bCs/>
          <w:sz w:val="24"/>
          <w:szCs w:val="24"/>
        </w:rPr>
        <w:t xml:space="preserve">Kui üksus </w:t>
      </w:r>
      <w:r w:rsidR="00A02A90">
        <w:rPr>
          <w:rFonts w:ascii="Times New Roman" w:hAnsi="Times New Roman" w:cs="Times New Roman"/>
          <w:b/>
          <w:bCs/>
          <w:sz w:val="24"/>
          <w:szCs w:val="24"/>
        </w:rPr>
        <w:t xml:space="preserve">fikseerib </w:t>
      </w:r>
      <w:r w:rsidR="00AB17D0" w:rsidRPr="00A02A90">
        <w:rPr>
          <w:rFonts w:ascii="Times New Roman" w:hAnsi="Times New Roman" w:cs="Times New Roman"/>
          <w:b/>
          <w:bCs/>
          <w:sz w:val="24"/>
          <w:szCs w:val="24"/>
        </w:rPr>
        <w:t>õigusrikkumi</w:t>
      </w:r>
      <w:r w:rsidR="00A02A90">
        <w:rPr>
          <w:rFonts w:ascii="Times New Roman" w:hAnsi="Times New Roman" w:cs="Times New Roman"/>
          <w:b/>
          <w:bCs/>
          <w:sz w:val="24"/>
          <w:szCs w:val="24"/>
        </w:rPr>
        <w:t>se</w:t>
      </w:r>
      <w:r w:rsidR="00AB17D0" w:rsidRPr="00A02A90">
        <w:rPr>
          <w:rFonts w:ascii="Times New Roman" w:hAnsi="Times New Roman" w:cs="Times New Roman"/>
          <w:b/>
          <w:bCs/>
          <w:sz w:val="24"/>
          <w:szCs w:val="24"/>
        </w:rPr>
        <w:t xml:space="preserve">, siis </w:t>
      </w:r>
      <w:r w:rsidR="00A02A90">
        <w:rPr>
          <w:rFonts w:ascii="Times New Roman" w:hAnsi="Times New Roman" w:cs="Times New Roman"/>
          <w:b/>
          <w:bCs/>
          <w:sz w:val="24"/>
          <w:szCs w:val="24"/>
        </w:rPr>
        <w:t xml:space="preserve">peab </w:t>
      </w:r>
      <w:r w:rsidR="00AB17D0" w:rsidRPr="00A02A90">
        <w:rPr>
          <w:rFonts w:ascii="Times New Roman" w:hAnsi="Times New Roman" w:cs="Times New Roman"/>
          <w:b/>
          <w:bCs/>
          <w:sz w:val="24"/>
          <w:szCs w:val="24"/>
        </w:rPr>
        <w:t>olema teada ka õiguspärane tegevus.</w:t>
      </w:r>
      <w:r w:rsidR="00AB17D0" w:rsidRPr="00A02A90">
        <w:rPr>
          <w:rFonts w:ascii="Times New Roman" w:hAnsi="Times New Roman" w:cs="Times New Roman"/>
          <w:sz w:val="24"/>
          <w:szCs w:val="24"/>
        </w:rPr>
        <w:t xml:space="preserve"> Võrdlusvõimaluse puudumisel ei saa hankija kontrollida, kas tema tegevusele hinnangu andmisel käitus üksus proportsionaalselt</w:t>
      </w:r>
      <w:r w:rsidR="00A02A90">
        <w:rPr>
          <w:rFonts w:ascii="Times New Roman" w:hAnsi="Times New Roman" w:cs="Times New Roman"/>
          <w:sz w:val="24"/>
          <w:szCs w:val="24"/>
        </w:rPr>
        <w:t xml:space="preserve"> ja õiglaselt.</w:t>
      </w:r>
      <w:r w:rsidR="008833C4" w:rsidRPr="00F65A04">
        <w:rPr>
          <w:rFonts w:ascii="Times New Roman" w:hAnsi="Times New Roman" w:cs="Times New Roman"/>
          <w:sz w:val="24"/>
          <w:szCs w:val="24"/>
        </w:rPr>
        <w:t xml:space="preserve">  </w:t>
      </w:r>
      <w:r w:rsidRPr="00F65A04">
        <w:rPr>
          <w:rFonts w:ascii="Times New Roman" w:hAnsi="Times New Roman" w:cs="Times New Roman"/>
          <w:sz w:val="24"/>
          <w:szCs w:val="24"/>
        </w:rPr>
        <w:t xml:space="preserve">                                          </w:t>
      </w:r>
      <w:r w:rsidR="00AE7982" w:rsidRPr="00F65A04">
        <w:rPr>
          <w:rFonts w:ascii="Times New Roman" w:hAnsi="Times New Roman" w:cs="Times New Roman"/>
          <w:sz w:val="24"/>
          <w:szCs w:val="24"/>
        </w:rPr>
        <w:t xml:space="preserve"> </w:t>
      </w:r>
    </w:p>
    <w:p w14:paraId="0105F7AD" w14:textId="77777777" w:rsidR="00A02A90" w:rsidRDefault="00A02A90" w:rsidP="00EE4F86">
      <w:pPr>
        <w:rPr>
          <w:b/>
          <w:bCs/>
        </w:rPr>
      </w:pPr>
    </w:p>
    <w:p w14:paraId="56468AEA" w14:textId="2F739ACA" w:rsidR="00AB17D0" w:rsidRDefault="0044184C" w:rsidP="00EE4F86">
      <w:r w:rsidRPr="0044184C">
        <w:rPr>
          <w:b/>
          <w:bCs/>
        </w:rPr>
        <w:t>6.</w:t>
      </w:r>
      <w:r>
        <w:t xml:space="preserve"> </w:t>
      </w:r>
      <w:r w:rsidR="00EE4F86">
        <w:t xml:space="preserve">Asjaolu, et ükski pakkujatest ei ole riigihanke nr 253909 alusdokumente vaidlustanud, ei muuda hankes kehtestatud vaidlusaluseid tingimusi õiguspärasteks, samuti ei saa sellest järeldada, et kõik hankes osalemisest huvitatud isikud on nõudeid pidanud aktsepteeritavateks ning tavapärasteks. Sarnasel seisukohal on olnud ka Tallinna Halduskohus 08.07.2022 otsuses nr 3-19-1219: „Kvalifitseerimistingimuse heidutavat mõju ei saa välistada väitega, et ükski </w:t>
      </w:r>
      <w:proofErr w:type="spellStart"/>
      <w:r w:rsidR="00EE4F86">
        <w:t>välispakkuja</w:t>
      </w:r>
      <w:proofErr w:type="spellEnd"/>
      <w:r w:rsidR="00EE4F86">
        <w:t xml:space="preserve"> ei ole tingimust vaidlustanud ega selle kohta hankijalt selgitusi küsinud. /…/ Vaidlustamine on pakkuja jaoks täiendav aja- ja ressursikulu, mille kandmisest ei pruugi pakkujad olla huvitatud. /…/ Kaebaja hankijana vastutab tema korraldatud hanke õiguspärasuse eest ja vastutust selles osas ei ole põhjendatud lükata potentsiaalsetele pakkujatele, kes jätsid oma pakkumuse esitamata või õigusvastasele hanketingimusele tähelepanu juhtimata või selle vaidlustamata.“.</w:t>
      </w:r>
      <w:r w:rsidR="00AB17D0">
        <w:t xml:space="preserve"> </w:t>
      </w:r>
    </w:p>
    <w:p w14:paraId="3972D9D4" w14:textId="5F660D26" w:rsidR="00EE4F86" w:rsidRPr="00E00C74" w:rsidRDefault="00E00C74" w:rsidP="00E00C74">
      <w:pPr>
        <w:ind w:firstLine="708"/>
        <w:jc w:val="both"/>
        <w:rPr>
          <w:rFonts w:ascii="Times New Roman" w:hAnsi="Times New Roman" w:cs="Times New Roman"/>
          <w:sz w:val="24"/>
          <w:szCs w:val="24"/>
        </w:rPr>
      </w:pPr>
      <w:r w:rsidRPr="00E00C74">
        <w:rPr>
          <w:rFonts w:ascii="Times New Roman" w:hAnsi="Times New Roman" w:cs="Times New Roman"/>
          <w:b/>
          <w:bCs/>
          <w:i/>
          <w:iCs/>
          <w:sz w:val="24"/>
          <w:szCs w:val="24"/>
        </w:rPr>
        <w:t>Hankija</w:t>
      </w:r>
      <w:r>
        <w:rPr>
          <w:rFonts w:ascii="Times New Roman" w:hAnsi="Times New Roman" w:cs="Times New Roman"/>
          <w:sz w:val="24"/>
          <w:szCs w:val="24"/>
        </w:rPr>
        <w:t>.</w:t>
      </w:r>
      <w:r w:rsidR="00AB17D0" w:rsidRPr="00E00C74">
        <w:rPr>
          <w:rFonts w:ascii="Times New Roman" w:hAnsi="Times New Roman" w:cs="Times New Roman"/>
          <w:sz w:val="24"/>
          <w:szCs w:val="24"/>
        </w:rPr>
        <w:t xml:space="preserve"> </w:t>
      </w:r>
      <w:r>
        <w:rPr>
          <w:rFonts w:ascii="Times New Roman" w:hAnsi="Times New Roman" w:cs="Times New Roman"/>
          <w:sz w:val="24"/>
          <w:szCs w:val="24"/>
        </w:rPr>
        <w:t xml:space="preserve">Hankija </w:t>
      </w:r>
      <w:r w:rsidR="00B62495" w:rsidRPr="00E00C74">
        <w:rPr>
          <w:rFonts w:ascii="Times New Roman" w:hAnsi="Times New Roman" w:cs="Times New Roman"/>
          <w:sz w:val="24"/>
          <w:szCs w:val="24"/>
        </w:rPr>
        <w:t xml:space="preserve">väide kaebuste puudumisest </w:t>
      </w:r>
      <w:r w:rsidR="00AB17D0" w:rsidRPr="00E00C74">
        <w:rPr>
          <w:rFonts w:ascii="Times New Roman" w:hAnsi="Times New Roman" w:cs="Times New Roman"/>
          <w:sz w:val="24"/>
          <w:szCs w:val="24"/>
        </w:rPr>
        <w:t xml:space="preserve">oli esitatud </w:t>
      </w:r>
      <w:r w:rsidR="00B62495" w:rsidRPr="00E00C74">
        <w:rPr>
          <w:rFonts w:ascii="Times New Roman" w:hAnsi="Times New Roman" w:cs="Times New Roman"/>
          <w:sz w:val="24"/>
          <w:szCs w:val="24"/>
        </w:rPr>
        <w:t xml:space="preserve">iseloomustamaks </w:t>
      </w:r>
      <w:r w:rsidR="00AB17D0" w:rsidRPr="00E00C74">
        <w:rPr>
          <w:rFonts w:ascii="Times New Roman" w:hAnsi="Times New Roman" w:cs="Times New Roman"/>
          <w:sz w:val="24"/>
          <w:szCs w:val="24"/>
        </w:rPr>
        <w:t>üldis</w:t>
      </w:r>
      <w:r w:rsidR="00B62495" w:rsidRPr="00E00C74">
        <w:rPr>
          <w:rFonts w:ascii="Times New Roman" w:hAnsi="Times New Roman" w:cs="Times New Roman"/>
          <w:sz w:val="24"/>
          <w:szCs w:val="24"/>
        </w:rPr>
        <w:t xml:space="preserve">t hankemenetluse  </w:t>
      </w:r>
      <w:r w:rsidR="00AB17D0" w:rsidRPr="00E00C74">
        <w:rPr>
          <w:rFonts w:ascii="Times New Roman" w:hAnsi="Times New Roman" w:cs="Times New Roman"/>
          <w:sz w:val="24"/>
          <w:szCs w:val="24"/>
        </w:rPr>
        <w:t>õhustik</w:t>
      </w:r>
      <w:r w:rsidR="00B62495" w:rsidRPr="00E00C74">
        <w:rPr>
          <w:rFonts w:ascii="Times New Roman" w:hAnsi="Times New Roman" w:cs="Times New Roman"/>
          <w:sz w:val="24"/>
          <w:szCs w:val="24"/>
        </w:rPr>
        <w:t>k</w:t>
      </w:r>
      <w:r w:rsidR="00AB17D0" w:rsidRPr="00E00C74">
        <w:rPr>
          <w:rFonts w:ascii="Times New Roman" w:hAnsi="Times New Roman" w:cs="Times New Roman"/>
          <w:sz w:val="24"/>
          <w:szCs w:val="24"/>
        </w:rPr>
        <w:t xml:space="preserve">u, see ei seondu otseselt rikkumise kvalifikatsiooni </w:t>
      </w:r>
      <w:r w:rsidR="00B62495" w:rsidRPr="00E00C74">
        <w:rPr>
          <w:rFonts w:ascii="Times New Roman" w:hAnsi="Times New Roman" w:cs="Times New Roman"/>
          <w:sz w:val="24"/>
          <w:szCs w:val="24"/>
        </w:rPr>
        <w:t>kummutamisega.</w:t>
      </w:r>
      <w:r w:rsidR="00AB17D0" w:rsidRPr="00E00C74">
        <w:rPr>
          <w:rFonts w:ascii="Times New Roman" w:hAnsi="Times New Roman" w:cs="Times New Roman"/>
          <w:sz w:val="24"/>
          <w:szCs w:val="24"/>
        </w:rPr>
        <w:t xml:space="preserve"> Eelnevas</w:t>
      </w:r>
      <w:r w:rsidR="00B62495" w:rsidRPr="00E00C74">
        <w:rPr>
          <w:rFonts w:ascii="Times New Roman" w:hAnsi="Times New Roman" w:cs="Times New Roman"/>
          <w:sz w:val="24"/>
          <w:szCs w:val="24"/>
        </w:rPr>
        <w:t>t</w:t>
      </w:r>
      <w:r w:rsidR="00AB17D0" w:rsidRPr="00E00C74">
        <w:rPr>
          <w:rFonts w:ascii="Times New Roman" w:hAnsi="Times New Roman" w:cs="Times New Roman"/>
          <w:sz w:val="24"/>
          <w:szCs w:val="24"/>
        </w:rPr>
        <w:t xml:space="preserve"> tulenevalt ei pea hankija üksuse seisukohale vasta</w:t>
      </w:r>
      <w:r w:rsidR="00B62495" w:rsidRPr="00E00C74">
        <w:rPr>
          <w:rFonts w:ascii="Times New Roman" w:hAnsi="Times New Roman" w:cs="Times New Roman"/>
          <w:sz w:val="24"/>
          <w:szCs w:val="24"/>
        </w:rPr>
        <w:t xml:space="preserve">mist otstarbekohaseks. </w:t>
      </w:r>
      <w:r w:rsidR="00AB17D0" w:rsidRPr="00E00C74">
        <w:rPr>
          <w:rFonts w:ascii="Times New Roman" w:hAnsi="Times New Roman" w:cs="Times New Roman"/>
          <w:sz w:val="24"/>
          <w:szCs w:val="24"/>
        </w:rPr>
        <w:t xml:space="preserve">    </w:t>
      </w:r>
    </w:p>
    <w:p w14:paraId="23F81736" w14:textId="49A7B02D" w:rsidR="00E00C74" w:rsidRDefault="00E00C74" w:rsidP="00CE7E0B">
      <w:pPr>
        <w:shd w:val="clear" w:color="auto" w:fill="FFFFFF"/>
        <w:spacing w:after="0" w:line="240" w:lineRule="auto"/>
        <w:jc w:val="both"/>
        <w:rPr>
          <w:rFonts w:ascii="Times New Roman" w:eastAsia="Times New Roman" w:hAnsi="Times New Roman" w:cs="Times New Roman"/>
          <w:b/>
          <w:bCs/>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ab/>
      </w:r>
      <w:r w:rsidRPr="00E00C74">
        <w:rPr>
          <w:rFonts w:ascii="Times New Roman" w:eastAsia="Times New Roman" w:hAnsi="Times New Roman" w:cs="Times New Roman"/>
          <w:b/>
          <w:bCs/>
          <w:i/>
          <w:iCs/>
          <w:kern w:val="0"/>
          <w:sz w:val="24"/>
          <w:szCs w:val="24"/>
          <w:lang w:eastAsia="et-EE"/>
          <w14:ligatures w14:val="none"/>
        </w:rPr>
        <w:t>Hankija</w:t>
      </w:r>
      <w:r>
        <w:rPr>
          <w:rFonts w:ascii="Times New Roman" w:eastAsia="Times New Roman" w:hAnsi="Times New Roman" w:cs="Times New Roman"/>
          <w:b/>
          <w:bCs/>
          <w:kern w:val="0"/>
          <w:sz w:val="24"/>
          <w:szCs w:val="24"/>
          <w:lang w:eastAsia="et-EE"/>
          <w14:ligatures w14:val="none"/>
        </w:rPr>
        <w:t xml:space="preserve"> </w:t>
      </w:r>
      <w:r w:rsidRPr="00E00C74">
        <w:rPr>
          <w:rFonts w:ascii="Times New Roman" w:eastAsia="Times New Roman" w:hAnsi="Times New Roman" w:cs="Times New Roman"/>
          <w:kern w:val="0"/>
          <w:sz w:val="24"/>
          <w:szCs w:val="24"/>
          <w:lang w:eastAsia="et-EE"/>
          <w14:ligatures w14:val="none"/>
        </w:rPr>
        <w:t>lisab eelnõule alljärgnevalt omapoolsed seisukohad</w:t>
      </w:r>
      <w:r>
        <w:rPr>
          <w:rFonts w:ascii="Times New Roman" w:eastAsia="Times New Roman" w:hAnsi="Times New Roman" w:cs="Times New Roman"/>
          <w:kern w:val="0"/>
          <w:sz w:val="24"/>
          <w:szCs w:val="24"/>
          <w:lang w:eastAsia="et-EE"/>
          <w14:ligatures w14:val="none"/>
        </w:rPr>
        <w:t>.</w:t>
      </w:r>
    </w:p>
    <w:p w14:paraId="32FB01E1" w14:textId="7B6267BE" w:rsidR="00FC58A0" w:rsidRDefault="00240112" w:rsidP="00CE7E0B">
      <w:pPr>
        <w:shd w:val="clear" w:color="auto" w:fill="FFFFFF"/>
        <w:spacing w:after="0" w:line="240" w:lineRule="auto"/>
        <w:jc w:val="both"/>
        <w:rPr>
          <w:rFonts w:ascii="Times New Roman" w:eastAsia="Times New Roman" w:hAnsi="Times New Roman" w:cs="Times New Roman"/>
          <w:kern w:val="0"/>
          <w:sz w:val="24"/>
          <w:szCs w:val="24"/>
          <w:u w:val="single"/>
          <w:lang w:eastAsia="et-EE"/>
          <w14:ligatures w14:val="none"/>
        </w:rPr>
      </w:pPr>
      <w:r w:rsidRPr="00A8229A">
        <w:rPr>
          <w:rFonts w:ascii="Times New Roman" w:eastAsia="Times New Roman" w:hAnsi="Times New Roman" w:cs="Times New Roman"/>
          <w:b/>
          <w:bCs/>
          <w:kern w:val="0"/>
          <w:sz w:val="24"/>
          <w:szCs w:val="24"/>
          <w:lang w:eastAsia="et-EE"/>
          <w14:ligatures w14:val="none"/>
        </w:rPr>
        <w:t>7</w:t>
      </w:r>
      <w:r w:rsidR="00C824E7" w:rsidRPr="00A8229A">
        <w:rPr>
          <w:rFonts w:ascii="Times New Roman" w:eastAsia="Times New Roman" w:hAnsi="Times New Roman" w:cs="Times New Roman"/>
          <w:b/>
          <w:bCs/>
          <w:kern w:val="0"/>
          <w:sz w:val="24"/>
          <w:szCs w:val="24"/>
          <w:lang w:eastAsia="et-EE"/>
          <w14:ligatures w14:val="none"/>
        </w:rPr>
        <w:t>.</w:t>
      </w:r>
      <w:r w:rsidR="00C824E7">
        <w:rPr>
          <w:rFonts w:ascii="Times New Roman" w:eastAsia="Times New Roman" w:hAnsi="Times New Roman" w:cs="Times New Roman"/>
          <w:kern w:val="0"/>
          <w:sz w:val="24"/>
          <w:szCs w:val="24"/>
          <w:lang w:eastAsia="et-EE"/>
          <w14:ligatures w14:val="none"/>
        </w:rPr>
        <w:t xml:space="preserve"> Haldusmenetluses tunnustatud põhimõtte</w:t>
      </w:r>
      <w:r w:rsidR="00E00C74">
        <w:rPr>
          <w:rFonts w:ascii="Times New Roman" w:eastAsia="Times New Roman" w:hAnsi="Times New Roman" w:cs="Times New Roman"/>
          <w:kern w:val="0"/>
          <w:sz w:val="24"/>
          <w:szCs w:val="24"/>
          <w:lang w:eastAsia="et-EE"/>
          <w14:ligatures w14:val="none"/>
        </w:rPr>
        <w:t>le</w:t>
      </w:r>
      <w:r w:rsidR="00C824E7">
        <w:rPr>
          <w:rFonts w:ascii="Times New Roman" w:eastAsia="Times New Roman" w:hAnsi="Times New Roman" w:cs="Times New Roman"/>
          <w:kern w:val="0"/>
          <w:sz w:val="24"/>
          <w:szCs w:val="24"/>
          <w:lang w:eastAsia="et-EE"/>
          <w14:ligatures w14:val="none"/>
        </w:rPr>
        <w:t xml:space="preserve"> (</w:t>
      </w:r>
      <w:r w:rsidR="00453CA5">
        <w:rPr>
          <w:rFonts w:ascii="Times New Roman" w:eastAsia="Times New Roman" w:hAnsi="Times New Roman" w:cs="Times New Roman"/>
          <w:kern w:val="0"/>
          <w:sz w:val="24"/>
          <w:szCs w:val="24"/>
          <w:lang w:eastAsia="et-EE"/>
          <w14:ligatures w14:val="none"/>
        </w:rPr>
        <w:t>otstarbekus</w:t>
      </w:r>
      <w:r w:rsidR="00FC58A0">
        <w:rPr>
          <w:rFonts w:ascii="Times New Roman" w:eastAsia="Times New Roman" w:hAnsi="Times New Roman" w:cs="Times New Roman"/>
          <w:kern w:val="0"/>
          <w:sz w:val="24"/>
          <w:szCs w:val="24"/>
          <w:lang w:eastAsia="et-EE"/>
          <w14:ligatures w14:val="none"/>
        </w:rPr>
        <w:t>,</w:t>
      </w:r>
      <w:r w:rsidR="00453CA5">
        <w:rPr>
          <w:rFonts w:ascii="Times New Roman" w:eastAsia="Times New Roman" w:hAnsi="Times New Roman" w:cs="Times New Roman"/>
          <w:kern w:val="0"/>
          <w:sz w:val="24"/>
          <w:szCs w:val="24"/>
          <w:lang w:eastAsia="et-EE"/>
          <w14:ligatures w14:val="none"/>
        </w:rPr>
        <w:t xml:space="preserve"> HMS § </w:t>
      </w:r>
      <w:r w:rsidR="00FC58A0">
        <w:rPr>
          <w:rFonts w:ascii="Times New Roman" w:eastAsia="Times New Roman" w:hAnsi="Times New Roman" w:cs="Times New Roman"/>
          <w:kern w:val="0"/>
          <w:sz w:val="24"/>
          <w:szCs w:val="24"/>
          <w:lang w:eastAsia="et-EE"/>
          <w14:ligatures w14:val="none"/>
        </w:rPr>
        <w:t>83 lg</w:t>
      </w:r>
      <w:r w:rsidR="004E6A3B">
        <w:rPr>
          <w:rFonts w:ascii="Times New Roman" w:eastAsia="Times New Roman" w:hAnsi="Times New Roman" w:cs="Times New Roman"/>
          <w:kern w:val="0"/>
          <w:sz w:val="24"/>
          <w:szCs w:val="24"/>
          <w:lang w:eastAsia="et-EE"/>
          <w14:ligatures w14:val="none"/>
        </w:rPr>
        <w:t xml:space="preserve"> 1</w:t>
      </w:r>
      <w:r w:rsidR="00C824E7">
        <w:rPr>
          <w:rFonts w:ascii="Times New Roman" w:eastAsia="Times New Roman" w:hAnsi="Times New Roman" w:cs="Times New Roman"/>
          <w:kern w:val="0"/>
          <w:sz w:val="24"/>
          <w:szCs w:val="24"/>
          <w:lang w:eastAsia="et-EE"/>
          <w14:ligatures w14:val="none"/>
        </w:rPr>
        <w:t xml:space="preserve">) </w:t>
      </w:r>
      <w:r w:rsidR="00E00C74">
        <w:rPr>
          <w:rFonts w:ascii="Times New Roman" w:eastAsia="Times New Roman" w:hAnsi="Times New Roman" w:cs="Times New Roman"/>
          <w:kern w:val="0"/>
          <w:sz w:val="24"/>
          <w:szCs w:val="24"/>
          <w:lang w:eastAsia="et-EE"/>
          <w14:ligatures w14:val="none"/>
        </w:rPr>
        <w:t>vaatamata</w:t>
      </w:r>
      <w:r w:rsidR="00FC58A0">
        <w:rPr>
          <w:rFonts w:ascii="Times New Roman" w:eastAsia="Times New Roman" w:hAnsi="Times New Roman" w:cs="Times New Roman"/>
          <w:kern w:val="0"/>
          <w:sz w:val="24"/>
          <w:szCs w:val="24"/>
          <w:lang w:eastAsia="et-EE"/>
          <w14:ligatures w14:val="none"/>
        </w:rPr>
        <w:t xml:space="preserve"> peab üksus</w:t>
      </w:r>
      <w:r w:rsidR="00C824E7">
        <w:rPr>
          <w:rFonts w:ascii="Times New Roman" w:eastAsia="Times New Roman" w:hAnsi="Times New Roman" w:cs="Times New Roman"/>
          <w:kern w:val="0"/>
          <w:sz w:val="24"/>
          <w:szCs w:val="24"/>
          <w:lang w:eastAsia="et-EE"/>
          <w14:ligatures w14:val="none"/>
        </w:rPr>
        <w:t xml:space="preserve"> </w:t>
      </w:r>
      <w:r w:rsidR="00CE7E0B" w:rsidRPr="00CE7E0B">
        <w:rPr>
          <w:rFonts w:ascii="Times New Roman" w:eastAsia="Times New Roman" w:hAnsi="Times New Roman" w:cs="Times New Roman"/>
          <w:kern w:val="0"/>
          <w:sz w:val="24"/>
          <w:szCs w:val="24"/>
          <w:lang w:eastAsia="et-EE"/>
          <w14:ligatures w14:val="none"/>
        </w:rPr>
        <w:t xml:space="preserve">hanke korraldamise õiguspärasust väärtuseks omaette. Järelevalve resultaadina </w:t>
      </w:r>
      <w:r w:rsidR="00C824E7">
        <w:rPr>
          <w:rFonts w:ascii="Times New Roman" w:eastAsia="Times New Roman" w:hAnsi="Times New Roman" w:cs="Times New Roman"/>
          <w:kern w:val="0"/>
          <w:sz w:val="24"/>
          <w:szCs w:val="24"/>
          <w:lang w:eastAsia="et-EE"/>
          <w14:ligatures w14:val="none"/>
        </w:rPr>
        <w:t xml:space="preserve">peab </w:t>
      </w:r>
      <w:r w:rsidR="004E6A3B">
        <w:rPr>
          <w:rFonts w:ascii="Times New Roman" w:eastAsia="Times New Roman" w:hAnsi="Times New Roman" w:cs="Times New Roman"/>
          <w:kern w:val="0"/>
          <w:sz w:val="24"/>
          <w:szCs w:val="24"/>
          <w:lang w:eastAsia="et-EE"/>
          <w14:ligatures w14:val="none"/>
        </w:rPr>
        <w:t xml:space="preserve">silmas pidama siiski </w:t>
      </w:r>
      <w:r w:rsidR="00CE7E0B" w:rsidRPr="00CE7E0B">
        <w:rPr>
          <w:rFonts w:ascii="Times New Roman" w:eastAsia="Times New Roman" w:hAnsi="Times New Roman" w:cs="Times New Roman"/>
          <w:kern w:val="0"/>
          <w:sz w:val="24"/>
          <w:szCs w:val="24"/>
          <w:lang w:eastAsia="et-EE"/>
          <w14:ligatures w14:val="none"/>
        </w:rPr>
        <w:t>materiaalõigusliku rikkumise tuvastamist, mis põhjustas konkreetse</w:t>
      </w:r>
      <w:r w:rsidR="00C824E7">
        <w:rPr>
          <w:rFonts w:ascii="Times New Roman" w:eastAsia="Times New Roman" w:hAnsi="Times New Roman" w:cs="Times New Roman"/>
          <w:kern w:val="0"/>
          <w:sz w:val="24"/>
          <w:szCs w:val="24"/>
          <w:lang w:eastAsia="et-EE"/>
          <w14:ligatures w14:val="none"/>
        </w:rPr>
        <w:t xml:space="preserve"> </w:t>
      </w:r>
      <w:r w:rsidR="00CE7E0B" w:rsidRPr="00CE7E0B">
        <w:rPr>
          <w:rFonts w:ascii="Times New Roman" w:eastAsia="Times New Roman" w:hAnsi="Times New Roman" w:cs="Times New Roman"/>
          <w:kern w:val="0"/>
          <w:sz w:val="24"/>
          <w:szCs w:val="24"/>
          <w:lang w:eastAsia="et-EE"/>
          <w14:ligatures w14:val="none"/>
        </w:rPr>
        <w:t xml:space="preserve">rahalise mõju.  </w:t>
      </w:r>
      <w:r w:rsidR="00CE7E0B" w:rsidRPr="00CE7E0B">
        <w:rPr>
          <w:rFonts w:ascii="Times New Roman" w:eastAsia="Times New Roman" w:hAnsi="Times New Roman" w:cs="Times New Roman"/>
          <w:kern w:val="0"/>
          <w:sz w:val="24"/>
          <w:szCs w:val="24"/>
          <w:u w:val="single"/>
          <w:lang w:eastAsia="et-EE"/>
          <w14:ligatures w14:val="none"/>
        </w:rPr>
        <w:t>Võimalikud menetlusvead ei saa olla analoogiliselt HMS §-ga  58 mõjutusvahendi rakendamise aluseks.</w:t>
      </w:r>
      <w:r w:rsidR="00CE7E0B" w:rsidRPr="00CE7E0B">
        <w:rPr>
          <w:rFonts w:ascii="Times New Roman" w:eastAsia="Times New Roman" w:hAnsi="Times New Roman" w:cs="Times New Roman"/>
          <w:kern w:val="0"/>
          <w:sz w:val="24"/>
          <w:szCs w:val="24"/>
          <w:lang w:eastAsia="et-EE"/>
          <w14:ligatures w14:val="none"/>
        </w:rPr>
        <w:t xml:space="preserve"> </w:t>
      </w:r>
      <w:r w:rsidR="00FC58A0">
        <w:rPr>
          <w:rFonts w:ascii="Times New Roman" w:eastAsia="Times New Roman" w:hAnsi="Times New Roman" w:cs="Times New Roman"/>
          <w:kern w:val="0"/>
          <w:sz w:val="24"/>
          <w:szCs w:val="24"/>
          <w:lang w:eastAsia="et-EE"/>
          <w14:ligatures w14:val="none"/>
        </w:rPr>
        <w:t xml:space="preserve">Üksuse </w:t>
      </w:r>
      <w:r w:rsidR="00CE7E0B" w:rsidRPr="00CE7E0B">
        <w:rPr>
          <w:rFonts w:ascii="Times New Roman" w:eastAsia="Times New Roman" w:hAnsi="Times New Roman" w:cs="Times New Roman"/>
          <w:kern w:val="0"/>
          <w:sz w:val="24"/>
          <w:szCs w:val="24"/>
          <w:lang w:eastAsia="et-EE"/>
          <w14:ligatures w14:val="none"/>
        </w:rPr>
        <w:t xml:space="preserve">poolt meelevaldselt esile toodud vead ei mõjutanud parima pakkumuse väljaselgitamist läbi konkurentsi. </w:t>
      </w:r>
      <w:r w:rsidR="00C824E7" w:rsidRPr="00240112">
        <w:rPr>
          <w:rFonts w:ascii="Times New Roman" w:eastAsia="Times New Roman" w:hAnsi="Times New Roman" w:cs="Times New Roman"/>
          <w:kern w:val="0"/>
          <w:sz w:val="24"/>
          <w:szCs w:val="24"/>
          <w:u w:val="single"/>
          <w:lang w:eastAsia="et-EE"/>
          <w14:ligatures w14:val="none"/>
        </w:rPr>
        <w:t>Haldusmenetlus ei näe ette võimalust, et rikkumise kvalifitseerimiseks kasutakse</w:t>
      </w:r>
      <w:r w:rsidR="00135B9A">
        <w:rPr>
          <w:rFonts w:ascii="Times New Roman" w:eastAsia="Times New Roman" w:hAnsi="Times New Roman" w:cs="Times New Roman"/>
          <w:kern w:val="0"/>
          <w:sz w:val="24"/>
          <w:szCs w:val="24"/>
          <w:u w:val="single"/>
          <w:lang w:eastAsia="et-EE"/>
          <w14:ligatures w14:val="none"/>
        </w:rPr>
        <w:t xml:space="preserve"> kontrollitavate </w:t>
      </w:r>
      <w:r w:rsidR="00C824E7" w:rsidRPr="00240112">
        <w:rPr>
          <w:rFonts w:ascii="Times New Roman" w:eastAsia="Times New Roman" w:hAnsi="Times New Roman" w:cs="Times New Roman"/>
          <w:kern w:val="0"/>
          <w:sz w:val="24"/>
          <w:szCs w:val="24"/>
          <w:u w:val="single"/>
          <w:lang w:eastAsia="et-EE"/>
          <w14:ligatures w14:val="none"/>
        </w:rPr>
        <w:t>asjaolude asemel eranditult oletusi</w:t>
      </w:r>
      <w:r w:rsidRPr="00240112">
        <w:rPr>
          <w:rFonts w:ascii="Times New Roman" w:eastAsia="Times New Roman" w:hAnsi="Times New Roman" w:cs="Times New Roman"/>
          <w:kern w:val="0"/>
          <w:sz w:val="24"/>
          <w:szCs w:val="24"/>
          <w:u w:val="single"/>
          <w:lang w:eastAsia="et-EE"/>
          <w14:ligatures w14:val="none"/>
        </w:rPr>
        <w:t xml:space="preserve"> p 1.6 järgi.</w:t>
      </w:r>
    </w:p>
    <w:p w14:paraId="7FB587DD" w14:textId="77777777" w:rsidR="00FC58A0" w:rsidRDefault="00FC58A0" w:rsidP="00CE7E0B">
      <w:pPr>
        <w:shd w:val="clear" w:color="auto" w:fill="FFFFFF"/>
        <w:spacing w:after="0" w:line="240" w:lineRule="auto"/>
        <w:jc w:val="both"/>
        <w:rPr>
          <w:rFonts w:ascii="Times New Roman" w:eastAsia="Times New Roman" w:hAnsi="Times New Roman" w:cs="Times New Roman"/>
          <w:kern w:val="0"/>
          <w:sz w:val="24"/>
          <w:szCs w:val="24"/>
          <w:u w:val="single"/>
          <w:lang w:eastAsia="et-EE"/>
          <w14:ligatures w14:val="none"/>
        </w:rPr>
      </w:pPr>
    </w:p>
    <w:p w14:paraId="2F6C0AEF" w14:textId="6FB8100C" w:rsidR="00CE7E0B" w:rsidRPr="00FC58A0" w:rsidRDefault="00FC58A0" w:rsidP="00FC58A0">
      <w:pPr>
        <w:shd w:val="clear" w:color="auto" w:fill="FFFFFF"/>
        <w:spacing w:after="0" w:line="240" w:lineRule="auto"/>
        <w:ind w:firstLine="708"/>
        <w:jc w:val="both"/>
        <w:rPr>
          <w:rFonts w:ascii="Times New Roman" w:eastAsia="Times New Roman" w:hAnsi="Times New Roman" w:cs="Times New Roman"/>
          <w:kern w:val="0"/>
          <w:sz w:val="24"/>
          <w:szCs w:val="24"/>
          <w:lang w:eastAsia="et-EE"/>
          <w14:ligatures w14:val="none"/>
        </w:rPr>
      </w:pPr>
      <w:r w:rsidRPr="00FC58A0">
        <w:rPr>
          <w:rFonts w:ascii="Times New Roman" w:eastAsia="Times New Roman" w:hAnsi="Times New Roman" w:cs="Times New Roman"/>
          <w:b/>
          <w:bCs/>
          <w:i/>
          <w:iCs/>
          <w:kern w:val="0"/>
          <w:sz w:val="24"/>
          <w:szCs w:val="24"/>
          <w:lang w:eastAsia="et-EE"/>
          <w14:ligatures w14:val="none"/>
        </w:rPr>
        <w:t>Küsimus.</w:t>
      </w:r>
      <w:r w:rsidRPr="00FC58A0">
        <w:rPr>
          <w:rFonts w:ascii="Times New Roman" w:eastAsia="Times New Roman" w:hAnsi="Times New Roman" w:cs="Times New Roman"/>
          <w:kern w:val="0"/>
          <w:sz w:val="24"/>
          <w:szCs w:val="24"/>
          <w:lang w:eastAsia="et-EE"/>
          <w14:ligatures w14:val="none"/>
        </w:rPr>
        <w:t xml:space="preserve"> Milline HMS säte annab üksu</w:t>
      </w:r>
      <w:r>
        <w:rPr>
          <w:rFonts w:ascii="Times New Roman" w:eastAsia="Times New Roman" w:hAnsi="Times New Roman" w:cs="Times New Roman"/>
          <w:kern w:val="0"/>
          <w:sz w:val="24"/>
          <w:szCs w:val="24"/>
          <w:lang w:eastAsia="et-EE"/>
          <w14:ligatures w14:val="none"/>
        </w:rPr>
        <w:t>s</w:t>
      </w:r>
      <w:r w:rsidRPr="00FC58A0">
        <w:rPr>
          <w:rFonts w:ascii="Times New Roman" w:eastAsia="Times New Roman" w:hAnsi="Times New Roman" w:cs="Times New Roman"/>
          <w:kern w:val="0"/>
          <w:sz w:val="24"/>
          <w:szCs w:val="24"/>
          <w:lang w:eastAsia="et-EE"/>
          <w14:ligatures w14:val="none"/>
        </w:rPr>
        <w:t>ele õiguse rikkumist tuvastada ainuüksi kontrollimatute oletuste baasil?</w:t>
      </w:r>
      <w:r w:rsidR="00C824E7" w:rsidRPr="00FC58A0">
        <w:rPr>
          <w:rFonts w:ascii="Times New Roman" w:eastAsia="Times New Roman" w:hAnsi="Times New Roman" w:cs="Times New Roman"/>
          <w:kern w:val="0"/>
          <w:sz w:val="24"/>
          <w:szCs w:val="24"/>
          <w:lang w:eastAsia="et-EE"/>
          <w14:ligatures w14:val="none"/>
        </w:rPr>
        <w:t xml:space="preserve">  </w:t>
      </w:r>
      <w:r w:rsidR="00CE7E0B" w:rsidRPr="00FC58A0">
        <w:rPr>
          <w:rFonts w:ascii="Times New Roman" w:eastAsia="Times New Roman" w:hAnsi="Times New Roman" w:cs="Times New Roman"/>
          <w:kern w:val="0"/>
          <w:sz w:val="24"/>
          <w:szCs w:val="24"/>
          <w:lang w:eastAsia="et-EE"/>
          <w14:ligatures w14:val="none"/>
        </w:rPr>
        <w:t xml:space="preserve">   </w:t>
      </w:r>
    </w:p>
    <w:p w14:paraId="594ECC26" w14:textId="77777777" w:rsidR="00240112" w:rsidRDefault="00240112" w:rsidP="00CE7E0B">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01926993" w14:textId="77777777" w:rsidR="00135B9A" w:rsidRDefault="00135B9A" w:rsidP="00CE7E0B">
      <w:pPr>
        <w:shd w:val="clear" w:color="auto" w:fill="FFFFFF"/>
        <w:spacing w:after="0" w:line="240" w:lineRule="auto"/>
        <w:jc w:val="both"/>
        <w:rPr>
          <w:rFonts w:ascii="Times New Roman" w:eastAsia="Times New Roman" w:hAnsi="Times New Roman" w:cs="Times New Roman"/>
          <w:b/>
          <w:bCs/>
          <w:kern w:val="0"/>
          <w:sz w:val="24"/>
          <w:szCs w:val="24"/>
          <w:lang w:eastAsia="et-EE"/>
          <w14:ligatures w14:val="none"/>
        </w:rPr>
      </w:pPr>
    </w:p>
    <w:p w14:paraId="2A44F2E9" w14:textId="502C83B8" w:rsidR="00FC58A0" w:rsidRDefault="00240112" w:rsidP="00CE7E0B">
      <w:pPr>
        <w:shd w:val="clear" w:color="auto" w:fill="FFFFFF"/>
        <w:spacing w:after="0" w:line="240" w:lineRule="auto"/>
        <w:jc w:val="both"/>
        <w:rPr>
          <w:rFonts w:ascii="Times New Roman" w:eastAsia="Times New Roman" w:hAnsi="Times New Roman" w:cs="Times New Roman"/>
          <w:kern w:val="0"/>
          <w:sz w:val="24"/>
          <w:szCs w:val="24"/>
          <w:u w:val="single"/>
          <w:lang w:eastAsia="et-EE"/>
          <w14:ligatures w14:val="none"/>
        </w:rPr>
      </w:pPr>
      <w:r w:rsidRPr="00A8229A">
        <w:rPr>
          <w:rFonts w:ascii="Times New Roman" w:eastAsia="Times New Roman" w:hAnsi="Times New Roman" w:cs="Times New Roman"/>
          <w:b/>
          <w:bCs/>
          <w:kern w:val="0"/>
          <w:sz w:val="24"/>
          <w:szCs w:val="24"/>
          <w:lang w:eastAsia="et-EE"/>
          <w14:ligatures w14:val="none"/>
        </w:rPr>
        <w:t>8.</w:t>
      </w:r>
      <w:r>
        <w:rPr>
          <w:rFonts w:ascii="Times New Roman" w:eastAsia="Times New Roman" w:hAnsi="Times New Roman" w:cs="Times New Roman"/>
          <w:kern w:val="0"/>
          <w:sz w:val="24"/>
          <w:szCs w:val="24"/>
          <w:lang w:eastAsia="et-EE"/>
          <w14:ligatures w14:val="none"/>
        </w:rPr>
        <w:t xml:space="preserve"> </w:t>
      </w:r>
      <w:r w:rsidR="00CE7E0B" w:rsidRPr="00CE7E0B">
        <w:rPr>
          <w:rFonts w:ascii="Times New Roman" w:eastAsia="Times New Roman" w:hAnsi="Times New Roman" w:cs="Times New Roman"/>
          <w:kern w:val="0"/>
          <w:sz w:val="24"/>
          <w:szCs w:val="24"/>
          <w:lang w:eastAsia="et-EE"/>
          <w14:ligatures w14:val="none"/>
        </w:rPr>
        <w:t>Määrus nr 7 (§ 1 lg 2) sätestab t</w:t>
      </w:r>
      <w:r w:rsidR="00CE7E0B" w:rsidRPr="00CE7E0B">
        <w:rPr>
          <w:rFonts w:ascii="Times New Roman" w:eastAsia="Times New Roman" w:hAnsi="Times New Roman" w:cs="Times New Roman"/>
          <w:kern w:val="0"/>
          <w:sz w:val="24"/>
          <w:szCs w:val="24"/>
          <w:shd w:val="clear" w:color="auto" w:fill="FFFFFF"/>
          <w:lang w:eastAsia="et-EE"/>
          <w14:ligatures w14:val="none"/>
        </w:rPr>
        <w:t xml:space="preserve">oetuse andmise eesmärgina avaliku sektori hoonetesse tehtavate investeeringute kaudu energiatõhususe parandamise, kasvuhoonegaaside heite vähendamise, hoonesse tarnitud energia ja hoone ülalpidamiskulude vähendamise ning taastuvenergia kasutuse edendamise. </w:t>
      </w:r>
      <w:r w:rsidR="00CE7E0B" w:rsidRPr="00135B9A">
        <w:rPr>
          <w:rFonts w:ascii="Times New Roman" w:eastAsia="Times New Roman" w:hAnsi="Times New Roman" w:cs="Times New Roman"/>
          <w:b/>
          <w:bCs/>
          <w:kern w:val="0"/>
          <w:sz w:val="24"/>
          <w:szCs w:val="24"/>
          <w:shd w:val="clear" w:color="auto" w:fill="FFFFFF"/>
          <w:lang w:eastAsia="et-EE"/>
          <w14:ligatures w14:val="none"/>
        </w:rPr>
        <w:t xml:space="preserve">Hanke resultaat näitas </w:t>
      </w:r>
      <w:r w:rsidR="00135B9A" w:rsidRPr="00135B9A">
        <w:rPr>
          <w:rFonts w:ascii="Times New Roman" w:eastAsia="Times New Roman" w:hAnsi="Times New Roman" w:cs="Times New Roman"/>
          <w:b/>
          <w:bCs/>
          <w:kern w:val="0"/>
          <w:sz w:val="24"/>
          <w:szCs w:val="24"/>
          <w:shd w:val="clear" w:color="auto" w:fill="FFFFFF"/>
          <w:lang w:eastAsia="et-EE"/>
          <w14:ligatures w14:val="none"/>
        </w:rPr>
        <w:t xml:space="preserve">hanke </w:t>
      </w:r>
      <w:r w:rsidR="00CE7E0B" w:rsidRPr="00135B9A">
        <w:rPr>
          <w:rFonts w:ascii="Times New Roman" w:eastAsia="Times New Roman" w:hAnsi="Times New Roman" w:cs="Times New Roman"/>
          <w:b/>
          <w:bCs/>
          <w:kern w:val="0"/>
          <w:sz w:val="24"/>
          <w:szCs w:val="24"/>
          <w:shd w:val="clear" w:color="auto" w:fill="FFFFFF"/>
          <w:lang w:eastAsia="et-EE"/>
          <w14:ligatures w14:val="none"/>
        </w:rPr>
        <w:t>eesmärgi saavutamist</w:t>
      </w:r>
      <w:r w:rsidR="00135B9A" w:rsidRPr="00135B9A">
        <w:rPr>
          <w:rFonts w:ascii="Times New Roman" w:eastAsia="Times New Roman" w:hAnsi="Times New Roman" w:cs="Times New Roman"/>
          <w:b/>
          <w:bCs/>
          <w:kern w:val="0"/>
          <w:sz w:val="24"/>
          <w:szCs w:val="24"/>
          <w:shd w:val="clear" w:color="auto" w:fill="FFFFFF"/>
          <w:lang w:eastAsia="et-EE"/>
          <w14:ligatures w14:val="none"/>
        </w:rPr>
        <w:t>,</w:t>
      </w:r>
      <w:r w:rsidR="00CE7E0B" w:rsidRPr="00135B9A">
        <w:rPr>
          <w:rFonts w:ascii="Times New Roman" w:eastAsia="Times New Roman" w:hAnsi="Times New Roman" w:cs="Times New Roman"/>
          <w:b/>
          <w:bCs/>
          <w:kern w:val="0"/>
          <w:sz w:val="24"/>
          <w:szCs w:val="24"/>
          <w:shd w:val="clear" w:color="auto" w:fill="FFFFFF"/>
          <w:lang w:eastAsia="et-EE"/>
          <w14:ligatures w14:val="none"/>
        </w:rPr>
        <w:t xml:space="preserve"> </w:t>
      </w:r>
      <w:r w:rsidR="00CE7E0B" w:rsidRPr="00135B9A">
        <w:rPr>
          <w:rFonts w:ascii="Times New Roman" w:eastAsia="Times New Roman" w:hAnsi="Times New Roman" w:cs="Times New Roman"/>
          <w:b/>
          <w:bCs/>
          <w:kern w:val="0"/>
          <w:sz w:val="24"/>
          <w:szCs w:val="24"/>
          <w:lang w:eastAsia="et-EE"/>
          <w14:ligatures w14:val="none"/>
        </w:rPr>
        <w:t xml:space="preserve"> </w:t>
      </w:r>
      <w:r w:rsidR="00A8229A" w:rsidRPr="00135B9A">
        <w:rPr>
          <w:rFonts w:ascii="Times New Roman" w:eastAsia="Times New Roman" w:hAnsi="Times New Roman" w:cs="Times New Roman"/>
          <w:b/>
          <w:bCs/>
          <w:kern w:val="0"/>
          <w:sz w:val="24"/>
          <w:szCs w:val="24"/>
          <w:lang w:eastAsia="et-EE"/>
          <w14:ligatures w14:val="none"/>
        </w:rPr>
        <w:t xml:space="preserve"> hanke</w:t>
      </w:r>
      <w:r w:rsidR="00CE7E0B" w:rsidRPr="00135B9A">
        <w:rPr>
          <w:rFonts w:ascii="Times New Roman" w:eastAsia="Times New Roman" w:hAnsi="Times New Roman" w:cs="Times New Roman"/>
          <w:b/>
          <w:bCs/>
          <w:kern w:val="0"/>
          <w:sz w:val="24"/>
          <w:szCs w:val="24"/>
          <w:lang w:eastAsia="et-EE"/>
          <w14:ligatures w14:val="none"/>
        </w:rPr>
        <w:t>lepingu</w:t>
      </w:r>
      <w:r w:rsidR="00135B9A" w:rsidRPr="00135B9A">
        <w:rPr>
          <w:rFonts w:ascii="Times New Roman" w:eastAsia="Times New Roman" w:hAnsi="Times New Roman" w:cs="Times New Roman"/>
          <w:b/>
          <w:bCs/>
          <w:kern w:val="0"/>
          <w:sz w:val="24"/>
          <w:szCs w:val="24"/>
          <w:lang w:eastAsia="et-EE"/>
          <w14:ligatures w14:val="none"/>
        </w:rPr>
        <w:t xml:space="preserve"> mittemuutmist</w:t>
      </w:r>
      <w:r w:rsidR="00135B9A">
        <w:rPr>
          <w:rFonts w:ascii="Times New Roman" w:eastAsia="Times New Roman" w:hAnsi="Times New Roman" w:cs="Times New Roman"/>
          <w:b/>
          <w:bCs/>
          <w:kern w:val="0"/>
          <w:sz w:val="24"/>
          <w:szCs w:val="24"/>
          <w:lang w:eastAsia="et-EE"/>
          <w14:ligatures w14:val="none"/>
        </w:rPr>
        <w:t xml:space="preserve"> ja </w:t>
      </w:r>
      <w:r w:rsidR="00135B9A" w:rsidRPr="00135B9A">
        <w:rPr>
          <w:rFonts w:ascii="Times New Roman" w:eastAsia="Times New Roman" w:hAnsi="Times New Roman" w:cs="Times New Roman"/>
          <w:b/>
          <w:bCs/>
          <w:kern w:val="0"/>
          <w:sz w:val="24"/>
          <w:szCs w:val="24"/>
          <w:lang w:eastAsia="et-EE"/>
          <w14:ligatures w14:val="none"/>
        </w:rPr>
        <w:t xml:space="preserve">nõuetekohast täitmist, </w:t>
      </w:r>
      <w:r w:rsidR="00CE7E0B" w:rsidRPr="00135B9A">
        <w:rPr>
          <w:rFonts w:ascii="Times New Roman" w:eastAsia="Times New Roman" w:hAnsi="Times New Roman" w:cs="Times New Roman"/>
          <w:b/>
          <w:bCs/>
          <w:kern w:val="0"/>
          <w:sz w:val="24"/>
          <w:szCs w:val="24"/>
          <w:lang w:eastAsia="et-EE"/>
          <w14:ligatures w14:val="none"/>
        </w:rPr>
        <w:t xml:space="preserve">rahaliste vahendite ülekulu </w:t>
      </w:r>
      <w:r w:rsidR="00135B9A" w:rsidRPr="00135B9A">
        <w:rPr>
          <w:rFonts w:ascii="Times New Roman" w:eastAsia="Times New Roman" w:hAnsi="Times New Roman" w:cs="Times New Roman"/>
          <w:b/>
          <w:bCs/>
          <w:kern w:val="0"/>
          <w:sz w:val="24"/>
          <w:szCs w:val="24"/>
          <w:lang w:eastAsia="et-EE"/>
          <w14:ligatures w14:val="none"/>
        </w:rPr>
        <w:t>puudumist</w:t>
      </w:r>
      <w:r w:rsidR="00135B9A">
        <w:rPr>
          <w:rFonts w:ascii="Times New Roman" w:eastAsia="Times New Roman" w:hAnsi="Times New Roman" w:cs="Times New Roman"/>
          <w:b/>
          <w:bCs/>
          <w:kern w:val="0"/>
          <w:sz w:val="24"/>
          <w:szCs w:val="24"/>
          <w:lang w:eastAsia="et-EE"/>
          <w14:ligatures w14:val="none"/>
        </w:rPr>
        <w:t xml:space="preserve"> </w:t>
      </w:r>
      <w:r w:rsidR="00CE7E0B" w:rsidRPr="00135B9A">
        <w:rPr>
          <w:rFonts w:ascii="Times New Roman" w:eastAsia="Times New Roman" w:hAnsi="Times New Roman" w:cs="Times New Roman"/>
          <w:kern w:val="0"/>
          <w:sz w:val="24"/>
          <w:szCs w:val="24"/>
          <w:lang w:eastAsia="et-EE"/>
          <w14:ligatures w14:val="none"/>
        </w:rPr>
        <w:t xml:space="preserve">(raha </w:t>
      </w:r>
      <w:r w:rsidR="005770CD" w:rsidRPr="00135B9A">
        <w:rPr>
          <w:rFonts w:ascii="Times New Roman" w:eastAsia="Times New Roman" w:hAnsi="Times New Roman" w:cs="Times New Roman"/>
          <w:kern w:val="0"/>
          <w:sz w:val="24"/>
          <w:szCs w:val="24"/>
          <w:lang w:eastAsia="et-EE"/>
          <w14:ligatures w14:val="none"/>
        </w:rPr>
        <w:t xml:space="preserve">säästlik </w:t>
      </w:r>
      <w:r w:rsidR="00CE7E0B" w:rsidRPr="00135B9A">
        <w:rPr>
          <w:rFonts w:ascii="Times New Roman" w:eastAsia="Times New Roman" w:hAnsi="Times New Roman" w:cs="Times New Roman"/>
          <w:kern w:val="0"/>
          <w:sz w:val="24"/>
          <w:szCs w:val="24"/>
          <w:lang w:eastAsia="et-EE"/>
          <w14:ligatures w14:val="none"/>
        </w:rPr>
        <w:t>kasutus oli</w:t>
      </w:r>
      <w:r w:rsidR="00A8229A" w:rsidRPr="00135B9A">
        <w:rPr>
          <w:rFonts w:ascii="Times New Roman" w:eastAsia="Times New Roman" w:hAnsi="Times New Roman" w:cs="Times New Roman"/>
          <w:kern w:val="0"/>
          <w:sz w:val="24"/>
          <w:szCs w:val="24"/>
          <w:lang w:eastAsia="et-EE"/>
          <w14:ligatures w14:val="none"/>
        </w:rPr>
        <w:t xml:space="preserve"> seega tagatud</w:t>
      </w:r>
      <w:r w:rsidR="00CE7E0B" w:rsidRPr="00135B9A">
        <w:rPr>
          <w:rFonts w:ascii="Times New Roman" w:eastAsia="Times New Roman" w:hAnsi="Times New Roman" w:cs="Times New Roman"/>
          <w:kern w:val="0"/>
          <w:sz w:val="24"/>
          <w:szCs w:val="24"/>
          <w:lang w:eastAsia="et-EE"/>
          <w14:ligatures w14:val="none"/>
        </w:rPr>
        <w:t>)</w:t>
      </w:r>
      <w:r w:rsidR="00A8229A" w:rsidRPr="00135B9A">
        <w:rPr>
          <w:rFonts w:ascii="Times New Roman" w:eastAsia="Times New Roman" w:hAnsi="Times New Roman" w:cs="Times New Roman"/>
          <w:kern w:val="0"/>
          <w:sz w:val="24"/>
          <w:szCs w:val="24"/>
          <w:lang w:eastAsia="et-EE"/>
          <w14:ligatures w14:val="none"/>
        </w:rPr>
        <w:t>.</w:t>
      </w:r>
      <w:r w:rsidR="00A8229A">
        <w:rPr>
          <w:rFonts w:ascii="Times New Roman" w:eastAsia="Times New Roman" w:hAnsi="Times New Roman" w:cs="Times New Roman"/>
          <w:kern w:val="0"/>
          <w:sz w:val="24"/>
          <w:szCs w:val="24"/>
          <w:u w:val="single"/>
          <w:lang w:eastAsia="et-EE"/>
          <w14:ligatures w14:val="none"/>
        </w:rPr>
        <w:t xml:space="preserve"> </w:t>
      </w:r>
    </w:p>
    <w:p w14:paraId="2ACA217B" w14:textId="7214C85E" w:rsidR="00CE7E0B" w:rsidRDefault="00CE7E0B" w:rsidP="00CE7E0B">
      <w:pPr>
        <w:shd w:val="clear" w:color="auto" w:fill="FFFFFF"/>
        <w:spacing w:after="0" w:line="240" w:lineRule="auto"/>
        <w:jc w:val="both"/>
        <w:rPr>
          <w:rFonts w:ascii="Times New Roman" w:eastAsia="Times New Roman" w:hAnsi="Times New Roman" w:cs="Times New Roman"/>
          <w:kern w:val="0"/>
          <w:sz w:val="24"/>
          <w:szCs w:val="24"/>
          <w:u w:val="single"/>
          <w:lang w:eastAsia="et-EE"/>
          <w14:ligatures w14:val="none"/>
        </w:rPr>
      </w:pPr>
    </w:p>
    <w:p w14:paraId="7C8793AD" w14:textId="1AA267D1" w:rsidR="00A8229A" w:rsidRPr="0031268F" w:rsidRDefault="0031268F" w:rsidP="0031268F">
      <w:pPr>
        <w:shd w:val="clear" w:color="auto" w:fill="FFFFFF"/>
        <w:spacing w:after="0" w:line="240" w:lineRule="auto"/>
        <w:ind w:firstLine="708"/>
        <w:jc w:val="both"/>
        <w:rPr>
          <w:rFonts w:ascii="Times New Roman" w:eastAsia="Times New Roman" w:hAnsi="Times New Roman" w:cs="Times New Roman"/>
          <w:kern w:val="0"/>
          <w:sz w:val="24"/>
          <w:szCs w:val="24"/>
          <w:lang w:eastAsia="et-EE"/>
          <w14:ligatures w14:val="none"/>
        </w:rPr>
      </w:pPr>
      <w:r w:rsidRPr="0031268F">
        <w:rPr>
          <w:rFonts w:ascii="Times New Roman" w:eastAsia="Times New Roman" w:hAnsi="Times New Roman" w:cs="Times New Roman"/>
          <w:b/>
          <w:bCs/>
          <w:i/>
          <w:iCs/>
          <w:kern w:val="0"/>
          <w:sz w:val="24"/>
          <w:szCs w:val="24"/>
          <w:lang w:eastAsia="et-EE"/>
          <w14:ligatures w14:val="none"/>
        </w:rPr>
        <w:t>Küsimus.</w:t>
      </w:r>
      <w:r w:rsidRPr="0031268F">
        <w:rPr>
          <w:rFonts w:ascii="Times New Roman" w:eastAsia="Times New Roman" w:hAnsi="Times New Roman" w:cs="Times New Roman"/>
          <w:kern w:val="0"/>
          <w:sz w:val="24"/>
          <w:szCs w:val="24"/>
          <w:lang w:eastAsia="et-EE"/>
          <w14:ligatures w14:val="none"/>
        </w:rPr>
        <w:t xml:space="preserve"> </w:t>
      </w:r>
      <w:r w:rsidR="00A8229A" w:rsidRPr="0031268F">
        <w:rPr>
          <w:rFonts w:ascii="Times New Roman" w:eastAsia="Times New Roman" w:hAnsi="Times New Roman" w:cs="Times New Roman"/>
          <w:kern w:val="0"/>
          <w:sz w:val="24"/>
          <w:szCs w:val="24"/>
          <w:lang w:eastAsia="et-EE"/>
          <w14:ligatures w14:val="none"/>
        </w:rPr>
        <w:t xml:space="preserve">Millist õigushüve kaitses üksus </w:t>
      </w:r>
      <w:r>
        <w:rPr>
          <w:rFonts w:ascii="Times New Roman" w:eastAsia="Times New Roman" w:hAnsi="Times New Roman" w:cs="Times New Roman"/>
          <w:kern w:val="0"/>
          <w:sz w:val="24"/>
          <w:szCs w:val="24"/>
          <w:lang w:eastAsia="et-EE"/>
          <w14:ligatures w14:val="none"/>
        </w:rPr>
        <w:t xml:space="preserve">eelnõu </w:t>
      </w:r>
      <w:r w:rsidR="00A8229A" w:rsidRPr="0031268F">
        <w:rPr>
          <w:rFonts w:ascii="Times New Roman" w:eastAsia="Times New Roman" w:hAnsi="Times New Roman" w:cs="Times New Roman"/>
          <w:kern w:val="0"/>
          <w:sz w:val="24"/>
          <w:szCs w:val="24"/>
          <w:lang w:eastAsia="et-EE"/>
          <w14:ligatures w14:val="none"/>
        </w:rPr>
        <w:t xml:space="preserve">tegemisega? </w:t>
      </w:r>
    </w:p>
    <w:p w14:paraId="23FE7272" w14:textId="77777777" w:rsidR="005770CD" w:rsidRDefault="005770CD" w:rsidP="00CE7E0B">
      <w:pPr>
        <w:shd w:val="clear" w:color="auto" w:fill="FFFFFF"/>
        <w:spacing w:after="0" w:line="240" w:lineRule="auto"/>
        <w:jc w:val="both"/>
        <w:rPr>
          <w:rFonts w:ascii="Times New Roman" w:eastAsia="Times New Roman" w:hAnsi="Times New Roman" w:cs="Times New Roman"/>
          <w:color w:val="FF0000"/>
          <w:kern w:val="0"/>
          <w:sz w:val="24"/>
          <w:szCs w:val="24"/>
          <w:u w:val="single"/>
          <w:lang w:eastAsia="et-EE"/>
          <w14:ligatures w14:val="none"/>
        </w:rPr>
      </w:pPr>
    </w:p>
    <w:p w14:paraId="4A881966" w14:textId="77777777" w:rsidR="00135B9A" w:rsidRDefault="00135B9A" w:rsidP="0031268F">
      <w:pPr>
        <w:shd w:val="clear" w:color="auto" w:fill="FFFFFF"/>
        <w:spacing w:after="0" w:line="240" w:lineRule="auto"/>
        <w:jc w:val="both"/>
        <w:rPr>
          <w:rFonts w:ascii="Times New Roman" w:eastAsia="Times New Roman" w:hAnsi="Times New Roman" w:cs="Times New Roman"/>
          <w:b/>
          <w:bCs/>
          <w:kern w:val="0"/>
          <w:sz w:val="24"/>
          <w:szCs w:val="24"/>
          <w:lang w:eastAsia="et-EE"/>
          <w14:ligatures w14:val="none"/>
        </w:rPr>
      </w:pPr>
    </w:p>
    <w:p w14:paraId="0C0C81B8" w14:textId="68E8EAE4" w:rsidR="005770CD" w:rsidRPr="007414B9" w:rsidRDefault="005770CD" w:rsidP="0031268F">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7414B9">
        <w:rPr>
          <w:rFonts w:ascii="Times New Roman" w:eastAsia="Times New Roman" w:hAnsi="Times New Roman" w:cs="Times New Roman"/>
          <w:b/>
          <w:bCs/>
          <w:kern w:val="0"/>
          <w:sz w:val="24"/>
          <w:szCs w:val="24"/>
          <w:lang w:eastAsia="et-EE"/>
          <w14:ligatures w14:val="none"/>
        </w:rPr>
        <w:t>9.</w:t>
      </w:r>
      <w:r w:rsidRPr="007414B9">
        <w:rPr>
          <w:rFonts w:ascii="Times New Roman" w:eastAsia="Times New Roman" w:hAnsi="Times New Roman" w:cs="Times New Roman"/>
          <w:kern w:val="0"/>
          <w:sz w:val="24"/>
          <w:szCs w:val="24"/>
          <w:lang w:eastAsia="et-EE"/>
          <w14:ligatures w14:val="none"/>
        </w:rPr>
        <w:t xml:space="preserve"> </w:t>
      </w:r>
      <w:r w:rsidR="00EA6634" w:rsidRPr="007414B9">
        <w:rPr>
          <w:rFonts w:ascii="Times New Roman" w:eastAsia="Times New Roman" w:hAnsi="Times New Roman" w:cs="Times New Roman"/>
          <w:kern w:val="0"/>
          <w:sz w:val="24"/>
          <w:szCs w:val="24"/>
          <w:lang w:eastAsia="et-EE"/>
          <w14:ligatures w14:val="none"/>
        </w:rPr>
        <w:t>Eelnõust saab hankija nii aru, et rikkumise kvalifitseerimisel on appi võetud ka RHS §</w:t>
      </w:r>
      <w:r w:rsidR="00D34570" w:rsidRPr="007414B9">
        <w:rPr>
          <w:rFonts w:ascii="Times New Roman" w:eastAsia="Times New Roman" w:hAnsi="Times New Roman" w:cs="Times New Roman"/>
          <w:kern w:val="0"/>
          <w:sz w:val="24"/>
          <w:szCs w:val="24"/>
          <w:lang w:eastAsia="et-EE"/>
          <w14:ligatures w14:val="none"/>
        </w:rPr>
        <w:t>-d 2 ja 3</w:t>
      </w:r>
      <w:r w:rsidR="007414B9">
        <w:rPr>
          <w:rFonts w:ascii="Times New Roman" w:eastAsia="Times New Roman" w:hAnsi="Times New Roman" w:cs="Times New Roman"/>
          <w:kern w:val="0"/>
          <w:sz w:val="24"/>
          <w:szCs w:val="24"/>
          <w:lang w:eastAsia="et-EE"/>
          <w14:ligatures w14:val="none"/>
        </w:rPr>
        <w:t>.</w:t>
      </w:r>
      <w:r w:rsidR="00F1769B" w:rsidRPr="007414B9">
        <w:rPr>
          <w:rFonts w:ascii="Times New Roman" w:eastAsia="Times New Roman" w:hAnsi="Times New Roman" w:cs="Times New Roman"/>
          <w:kern w:val="0"/>
          <w:sz w:val="24"/>
          <w:szCs w:val="24"/>
          <w:lang w:eastAsia="et-EE"/>
          <w14:ligatures w14:val="none"/>
        </w:rPr>
        <w:t xml:space="preserve"> Antud juhul ei ole see põhjendatud. RHS § 2 lg 1 sätestab seaduse eesmärgi, järelduvalt on </w:t>
      </w:r>
      <w:r w:rsidR="00F1769B" w:rsidRPr="007414B9">
        <w:rPr>
          <w:rFonts w:ascii="Times New Roman" w:eastAsia="Times New Roman" w:hAnsi="Times New Roman" w:cs="Times New Roman"/>
          <w:kern w:val="0"/>
          <w:sz w:val="24"/>
          <w:szCs w:val="24"/>
          <w:lang w:eastAsia="et-EE"/>
          <w14:ligatures w14:val="none"/>
        </w:rPr>
        <w:lastRenderedPageBreak/>
        <w:t xml:space="preserve">tegemist deklaratiivse sättega, mis ei oma materiaalõiguslikku ehk reguleerivat tähendust. Juba põhimõtteliselt ei </w:t>
      </w:r>
      <w:r w:rsidR="007414B9">
        <w:rPr>
          <w:rFonts w:ascii="Times New Roman" w:eastAsia="Times New Roman" w:hAnsi="Times New Roman" w:cs="Times New Roman"/>
          <w:kern w:val="0"/>
          <w:sz w:val="24"/>
          <w:szCs w:val="24"/>
          <w:lang w:eastAsia="et-EE"/>
          <w14:ligatures w14:val="none"/>
        </w:rPr>
        <w:t xml:space="preserve">saa </w:t>
      </w:r>
      <w:r w:rsidR="00F1769B" w:rsidRPr="007414B9">
        <w:rPr>
          <w:rFonts w:ascii="Times New Roman" w:eastAsia="Times New Roman" w:hAnsi="Times New Roman" w:cs="Times New Roman"/>
          <w:kern w:val="0"/>
          <w:sz w:val="24"/>
          <w:szCs w:val="24"/>
          <w:lang w:eastAsia="et-EE"/>
          <w14:ligatures w14:val="none"/>
        </w:rPr>
        <w:t>seaduse eesmärke rikkuda, kuna näitab ainult seadus</w:t>
      </w:r>
      <w:r w:rsidR="007414B9">
        <w:rPr>
          <w:rFonts w:ascii="Times New Roman" w:eastAsia="Times New Roman" w:hAnsi="Times New Roman" w:cs="Times New Roman"/>
          <w:kern w:val="0"/>
          <w:sz w:val="24"/>
          <w:szCs w:val="24"/>
          <w:lang w:eastAsia="et-EE"/>
          <w14:ligatures w14:val="none"/>
        </w:rPr>
        <w:t>e</w:t>
      </w:r>
      <w:r w:rsidR="00F1769B" w:rsidRPr="007414B9">
        <w:rPr>
          <w:rFonts w:ascii="Times New Roman" w:eastAsia="Times New Roman" w:hAnsi="Times New Roman" w:cs="Times New Roman"/>
          <w:kern w:val="0"/>
          <w:sz w:val="24"/>
          <w:szCs w:val="24"/>
          <w:lang w:eastAsia="et-EE"/>
          <w14:ligatures w14:val="none"/>
        </w:rPr>
        <w:t xml:space="preserve">andja tahet seaduse kehtestamisel.          </w:t>
      </w:r>
      <w:r w:rsidR="00D34570" w:rsidRPr="007414B9">
        <w:rPr>
          <w:rFonts w:ascii="Times New Roman" w:eastAsia="Times New Roman" w:hAnsi="Times New Roman" w:cs="Times New Roman"/>
          <w:kern w:val="0"/>
          <w:sz w:val="24"/>
          <w:szCs w:val="24"/>
          <w:lang w:eastAsia="et-EE"/>
          <w14:ligatures w14:val="none"/>
        </w:rPr>
        <w:t xml:space="preserve"> </w:t>
      </w:r>
      <w:r w:rsidR="00EA6634" w:rsidRPr="007414B9">
        <w:rPr>
          <w:rFonts w:ascii="Times New Roman" w:eastAsia="Times New Roman" w:hAnsi="Times New Roman" w:cs="Times New Roman"/>
          <w:kern w:val="0"/>
          <w:sz w:val="24"/>
          <w:szCs w:val="24"/>
          <w:lang w:eastAsia="et-EE"/>
          <w14:ligatures w14:val="none"/>
        </w:rPr>
        <w:t xml:space="preserve"> </w:t>
      </w:r>
    </w:p>
    <w:p w14:paraId="27734753" w14:textId="77777777" w:rsidR="00CE7E0B" w:rsidRPr="007414B9" w:rsidRDefault="00CE7E0B" w:rsidP="0031268F">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7AA6CEEA" w14:textId="35C97FC1" w:rsidR="007414B9" w:rsidRDefault="0014476A" w:rsidP="0031268F">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7414B9">
        <w:rPr>
          <w:rFonts w:ascii="Times New Roman" w:eastAsia="Times New Roman" w:hAnsi="Times New Roman" w:cs="Times New Roman"/>
          <w:kern w:val="0"/>
          <w:sz w:val="24"/>
          <w:szCs w:val="24"/>
          <w:lang w:eastAsia="et-EE"/>
          <w14:ligatures w14:val="none"/>
        </w:rPr>
        <w:t xml:space="preserve">Ei tule antud asjas kasutamisele RHS § 3 p-d 1-3 ja 5. Eelnõus ei ole selgesõnaliselt sätestatud, et hankija ei järginud riigihanke </w:t>
      </w:r>
      <w:r w:rsidR="00F55051" w:rsidRPr="007414B9">
        <w:rPr>
          <w:rFonts w:ascii="Times New Roman" w:eastAsia="Times New Roman" w:hAnsi="Times New Roman" w:cs="Times New Roman"/>
          <w:kern w:val="0"/>
          <w:sz w:val="24"/>
          <w:szCs w:val="24"/>
          <w:lang w:eastAsia="et-EE"/>
          <w14:ligatures w14:val="none"/>
        </w:rPr>
        <w:t>korraldamise põhimõtteid (RHS § 3 sissejuhatus). Eelnõu sisust järeldub etteheide hoopiski selles, et põhimõtteid hankija siiski järgis, kuid tegi seda üksusele</w:t>
      </w:r>
      <w:r w:rsidR="00F55051" w:rsidRPr="0031268F">
        <w:rPr>
          <w:rFonts w:ascii="Times New Roman" w:eastAsia="Times New Roman" w:hAnsi="Times New Roman" w:cs="Times New Roman"/>
          <w:kern w:val="0"/>
          <w:sz w:val="24"/>
          <w:szCs w:val="24"/>
          <w:lang w:eastAsia="et-EE"/>
          <w14:ligatures w14:val="none"/>
        </w:rPr>
        <w:t xml:space="preserve"> </w:t>
      </w:r>
      <w:r w:rsidR="00A3111D">
        <w:rPr>
          <w:rFonts w:ascii="Times New Roman" w:eastAsia="Times New Roman" w:hAnsi="Times New Roman" w:cs="Times New Roman"/>
          <w:kern w:val="0"/>
          <w:sz w:val="24"/>
          <w:szCs w:val="24"/>
          <w:lang w:eastAsia="et-EE"/>
          <w14:ligatures w14:val="none"/>
        </w:rPr>
        <w:t xml:space="preserve">tagantjärele tarkusena </w:t>
      </w:r>
      <w:r w:rsidR="00F55051" w:rsidRPr="0031268F">
        <w:rPr>
          <w:rFonts w:ascii="Times New Roman" w:eastAsia="Times New Roman" w:hAnsi="Times New Roman" w:cs="Times New Roman"/>
          <w:kern w:val="0"/>
          <w:sz w:val="24"/>
          <w:szCs w:val="24"/>
          <w:lang w:eastAsia="et-EE"/>
          <w14:ligatures w14:val="none"/>
        </w:rPr>
        <w:t xml:space="preserve">mitte meelepäraselt. Kui hetkeks ka nõustuda üksuse etteheitega, siis RHS ei näe ette mingit vastutust üldpõhimõtete puuduliku </w:t>
      </w:r>
      <w:r w:rsidR="007414B9">
        <w:rPr>
          <w:rFonts w:ascii="Times New Roman" w:eastAsia="Times New Roman" w:hAnsi="Times New Roman" w:cs="Times New Roman"/>
          <w:kern w:val="0"/>
          <w:sz w:val="24"/>
          <w:szCs w:val="24"/>
          <w:lang w:eastAsia="et-EE"/>
          <w14:ligatures w14:val="none"/>
        </w:rPr>
        <w:t xml:space="preserve">täitmise </w:t>
      </w:r>
      <w:r w:rsidR="00F55051" w:rsidRPr="0031268F">
        <w:rPr>
          <w:rFonts w:ascii="Times New Roman" w:eastAsia="Times New Roman" w:hAnsi="Times New Roman" w:cs="Times New Roman"/>
          <w:kern w:val="0"/>
          <w:sz w:val="24"/>
          <w:szCs w:val="24"/>
          <w:lang w:eastAsia="et-EE"/>
          <w14:ligatures w14:val="none"/>
        </w:rPr>
        <w:t xml:space="preserve">eest. </w:t>
      </w:r>
      <w:r w:rsidR="00F55051" w:rsidRPr="007414B9">
        <w:rPr>
          <w:rFonts w:ascii="Times New Roman" w:eastAsia="Times New Roman" w:hAnsi="Times New Roman" w:cs="Times New Roman"/>
          <w:kern w:val="0"/>
          <w:sz w:val="24"/>
          <w:szCs w:val="24"/>
          <w:u w:val="single"/>
          <w:lang w:eastAsia="et-EE"/>
          <w14:ligatures w14:val="none"/>
        </w:rPr>
        <w:t>Seaduse sõnastusest tulenevalt on võimalik ainult põhimõtete mittejärgimine või järgimine.</w:t>
      </w:r>
      <w:r w:rsidR="00F55051" w:rsidRPr="0031268F">
        <w:rPr>
          <w:rFonts w:ascii="Times New Roman" w:eastAsia="Times New Roman" w:hAnsi="Times New Roman" w:cs="Times New Roman"/>
          <w:kern w:val="0"/>
          <w:sz w:val="24"/>
          <w:szCs w:val="24"/>
          <w:lang w:eastAsia="et-EE"/>
          <w14:ligatures w14:val="none"/>
        </w:rPr>
        <w:t xml:space="preserve"> Seadusest tulenevalt on rikkumiseks ainult põhimõtete otsene ja täies ulatuses mittejärgimine. </w:t>
      </w:r>
    </w:p>
    <w:p w14:paraId="43E52B5E" w14:textId="77777777" w:rsidR="007414B9" w:rsidRDefault="007414B9" w:rsidP="0031268F">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3AC07660" w14:textId="4B2C9B96" w:rsidR="003C100F" w:rsidRPr="007414B9" w:rsidRDefault="007414B9" w:rsidP="007414B9">
      <w:pPr>
        <w:shd w:val="clear" w:color="auto" w:fill="FFFFFF"/>
        <w:spacing w:after="0" w:line="240" w:lineRule="auto"/>
        <w:ind w:firstLine="708"/>
        <w:jc w:val="both"/>
        <w:rPr>
          <w:rFonts w:ascii="Times New Roman" w:eastAsia="Times New Roman" w:hAnsi="Times New Roman" w:cs="Times New Roman"/>
          <w:kern w:val="0"/>
          <w:sz w:val="24"/>
          <w:szCs w:val="24"/>
          <w:lang w:eastAsia="et-EE"/>
          <w14:ligatures w14:val="none"/>
        </w:rPr>
      </w:pPr>
      <w:r w:rsidRPr="007414B9">
        <w:rPr>
          <w:rFonts w:ascii="Times New Roman" w:eastAsia="Times New Roman" w:hAnsi="Times New Roman" w:cs="Times New Roman"/>
          <w:b/>
          <w:bCs/>
          <w:i/>
          <w:iCs/>
          <w:kern w:val="0"/>
          <w:sz w:val="24"/>
          <w:szCs w:val="24"/>
          <w:lang w:eastAsia="et-EE"/>
          <w14:ligatures w14:val="none"/>
        </w:rPr>
        <w:t>Küsimus.</w:t>
      </w:r>
      <w:r w:rsidR="00F55051" w:rsidRPr="0031268F">
        <w:rPr>
          <w:rFonts w:ascii="Times New Roman" w:eastAsia="Times New Roman" w:hAnsi="Times New Roman" w:cs="Times New Roman"/>
          <w:kern w:val="0"/>
          <w:sz w:val="24"/>
          <w:szCs w:val="24"/>
          <w:lang w:eastAsia="et-EE"/>
          <w14:ligatures w14:val="none"/>
        </w:rPr>
        <w:t xml:space="preserve"> </w:t>
      </w:r>
      <w:r>
        <w:rPr>
          <w:rFonts w:ascii="Times New Roman" w:eastAsia="Times New Roman" w:hAnsi="Times New Roman" w:cs="Times New Roman"/>
          <w:kern w:val="0"/>
          <w:sz w:val="24"/>
          <w:szCs w:val="24"/>
          <w:lang w:eastAsia="et-EE"/>
          <w14:ligatures w14:val="none"/>
        </w:rPr>
        <w:t>M</w:t>
      </w:r>
      <w:r w:rsidR="00F55051" w:rsidRPr="007414B9">
        <w:rPr>
          <w:rFonts w:ascii="Times New Roman" w:eastAsia="Times New Roman" w:hAnsi="Times New Roman" w:cs="Times New Roman"/>
          <w:kern w:val="0"/>
          <w:sz w:val="24"/>
          <w:szCs w:val="24"/>
          <w:lang w:eastAsia="et-EE"/>
          <w14:ligatures w14:val="none"/>
        </w:rPr>
        <w:t>illis</w:t>
      </w:r>
      <w:r w:rsidR="00A3111D">
        <w:rPr>
          <w:rFonts w:ascii="Times New Roman" w:eastAsia="Times New Roman" w:hAnsi="Times New Roman" w:cs="Times New Roman"/>
          <w:kern w:val="0"/>
          <w:sz w:val="24"/>
          <w:szCs w:val="24"/>
          <w:lang w:eastAsia="et-EE"/>
          <w14:ligatures w14:val="none"/>
        </w:rPr>
        <w:t xml:space="preserve">t konkreetset </w:t>
      </w:r>
      <w:r w:rsidR="005E1B93">
        <w:rPr>
          <w:rFonts w:ascii="Times New Roman" w:eastAsia="Times New Roman" w:hAnsi="Times New Roman" w:cs="Times New Roman"/>
          <w:kern w:val="0"/>
          <w:sz w:val="24"/>
          <w:szCs w:val="24"/>
          <w:lang w:eastAsia="et-EE"/>
          <w14:ligatures w14:val="none"/>
        </w:rPr>
        <w:t xml:space="preserve">üldpõhimõtet </w:t>
      </w:r>
      <w:r w:rsidR="00F55051" w:rsidRPr="007414B9">
        <w:rPr>
          <w:rFonts w:ascii="Times New Roman" w:eastAsia="Times New Roman" w:hAnsi="Times New Roman" w:cs="Times New Roman"/>
          <w:kern w:val="0"/>
          <w:sz w:val="24"/>
          <w:szCs w:val="24"/>
          <w:lang w:eastAsia="et-EE"/>
          <w14:ligatures w14:val="none"/>
        </w:rPr>
        <w:t>ei järginud hankija täies ulatuses</w:t>
      </w:r>
      <w:r w:rsidR="005E1B93">
        <w:rPr>
          <w:rFonts w:ascii="Times New Roman" w:eastAsia="Times New Roman" w:hAnsi="Times New Roman" w:cs="Times New Roman"/>
          <w:kern w:val="0"/>
          <w:sz w:val="24"/>
          <w:szCs w:val="24"/>
          <w:lang w:eastAsia="et-EE"/>
          <w14:ligatures w14:val="none"/>
        </w:rPr>
        <w:t>?</w:t>
      </w:r>
      <w:r w:rsidR="00F55051" w:rsidRPr="007414B9">
        <w:rPr>
          <w:rFonts w:ascii="Times New Roman" w:eastAsia="Times New Roman" w:hAnsi="Times New Roman" w:cs="Times New Roman"/>
          <w:kern w:val="0"/>
          <w:sz w:val="24"/>
          <w:szCs w:val="24"/>
          <w:lang w:eastAsia="et-EE"/>
          <w14:ligatures w14:val="none"/>
        </w:rPr>
        <w:t xml:space="preserve"> </w:t>
      </w:r>
      <w:r w:rsidR="00856753" w:rsidRPr="007414B9">
        <w:rPr>
          <w:rFonts w:ascii="Times New Roman" w:eastAsia="Times New Roman" w:hAnsi="Times New Roman" w:cs="Times New Roman"/>
          <w:kern w:val="0"/>
          <w:sz w:val="24"/>
          <w:szCs w:val="24"/>
          <w:lang w:eastAsia="et-EE"/>
          <w14:ligatures w14:val="none"/>
        </w:rPr>
        <w:t xml:space="preserve"> </w:t>
      </w:r>
    </w:p>
    <w:p w14:paraId="3FD3DFCD" w14:textId="77777777" w:rsidR="003C100F" w:rsidRPr="0031268F" w:rsidRDefault="003C100F" w:rsidP="0031268F">
      <w:pPr>
        <w:shd w:val="clear" w:color="auto" w:fill="FFFFFF"/>
        <w:spacing w:after="0" w:line="240" w:lineRule="auto"/>
        <w:jc w:val="both"/>
        <w:rPr>
          <w:rFonts w:ascii="Times New Roman" w:eastAsia="Times New Roman" w:hAnsi="Times New Roman" w:cs="Times New Roman"/>
          <w:kern w:val="0"/>
          <w:sz w:val="24"/>
          <w:szCs w:val="24"/>
          <w:u w:val="single"/>
          <w:lang w:eastAsia="et-EE"/>
          <w14:ligatures w14:val="none"/>
        </w:rPr>
      </w:pPr>
    </w:p>
    <w:p w14:paraId="07515BA5" w14:textId="7FDF4A24" w:rsidR="00A526C6" w:rsidRPr="0031268F" w:rsidRDefault="003C100F" w:rsidP="0031268F">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31268F">
        <w:rPr>
          <w:rFonts w:ascii="Times New Roman" w:eastAsia="Times New Roman" w:hAnsi="Times New Roman" w:cs="Times New Roman"/>
          <w:kern w:val="0"/>
          <w:sz w:val="24"/>
          <w:szCs w:val="24"/>
          <w:lang w:eastAsia="et-EE"/>
          <w14:ligatures w14:val="none"/>
        </w:rPr>
        <w:t>RHS § 3 reguleerib üldpõhimõtteid ja asub seaduse üldsätete peatükis</w:t>
      </w:r>
      <w:r w:rsidR="007414B9">
        <w:rPr>
          <w:rFonts w:ascii="Times New Roman" w:eastAsia="Times New Roman" w:hAnsi="Times New Roman" w:cs="Times New Roman"/>
          <w:kern w:val="0"/>
          <w:sz w:val="24"/>
          <w:szCs w:val="24"/>
          <w:lang w:eastAsia="et-EE"/>
          <w14:ligatures w14:val="none"/>
        </w:rPr>
        <w:t xml:space="preserve"> olles seega </w:t>
      </w:r>
      <w:r w:rsidRPr="0031268F">
        <w:rPr>
          <w:rFonts w:ascii="Times New Roman" w:eastAsia="Times New Roman" w:hAnsi="Times New Roman" w:cs="Times New Roman"/>
          <w:kern w:val="0"/>
          <w:sz w:val="24"/>
          <w:szCs w:val="24"/>
          <w:lang w:eastAsia="et-EE"/>
          <w14:ligatures w14:val="none"/>
        </w:rPr>
        <w:t>üldsä</w:t>
      </w:r>
      <w:r w:rsidR="005E1B93">
        <w:rPr>
          <w:rFonts w:ascii="Times New Roman" w:eastAsia="Times New Roman" w:hAnsi="Times New Roman" w:cs="Times New Roman"/>
          <w:kern w:val="0"/>
          <w:sz w:val="24"/>
          <w:szCs w:val="24"/>
          <w:lang w:eastAsia="et-EE"/>
          <w14:ligatures w14:val="none"/>
        </w:rPr>
        <w:t>tteks</w:t>
      </w:r>
      <w:r w:rsidRPr="0031268F">
        <w:rPr>
          <w:rFonts w:ascii="Times New Roman" w:eastAsia="Times New Roman" w:hAnsi="Times New Roman" w:cs="Times New Roman"/>
          <w:kern w:val="0"/>
          <w:sz w:val="24"/>
          <w:szCs w:val="24"/>
          <w:lang w:eastAsia="et-EE"/>
          <w14:ligatures w14:val="none"/>
        </w:rPr>
        <w:t xml:space="preserve">. Eesti õigusruumis </w:t>
      </w:r>
      <w:r w:rsidR="007414B9">
        <w:rPr>
          <w:rFonts w:ascii="Times New Roman" w:eastAsia="Times New Roman" w:hAnsi="Times New Roman" w:cs="Times New Roman"/>
          <w:kern w:val="0"/>
          <w:sz w:val="24"/>
          <w:szCs w:val="24"/>
          <w:lang w:eastAsia="et-EE"/>
          <w14:ligatures w14:val="none"/>
        </w:rPr>
        <w:t xml:space="preserve">koosnevad </w:t>
      </w:r>
      <w:r w:rsidRPr="0031268F">
        <w:rPr>
          <w:rFonts w:ascii="Times New Roman" w:eastAsia="Times New Roman" w:hAnsi="Times New Roman" w:cs="Times New Roman"/>
          <w:kern w:val="0"/>
          <w:sz w:val="24"/>
          <w:szCs w:val="24"/>
          <w:lang w:eastAsia="et-EE"/>
          <w14:ligatures w14:val="none"/>
        </w:rPr>
        <w:t>õigusaktid</w:t>
      </w:r>
      <w:r w:rsidR="007414B9">
        <w:rPr>
          <w:rFonts w:ascii="Times New Roman" w:eastAsia="Times New Roman" w:hAnsi="Times New Roman" w:cs="Times New Roman"/>
          <w:kern w:val="0"/>
          <w:sz w:val="24"/>
          <w:szCs w:val="24"/>
          <w:lang w:eastAsia="et-EE"/>
          <w14:ligatures w14:val="none"/>
        </w:rPr>
        <w:t xml:space="preserve"> tavapäraselt </w:t>
      </w:r>
      <w:r w:rsidRPr="0031268F">
        <w:rPr>
          <w:rFonts w:ascii="Times New Roman" w:eastAsia="Times New Roman" w:hAnsi="Times New Roman" w:cs="Times New Roman"/>
          <w:kern w:val="0"/>
          <w:sz w:val="24"/>
          <w:szCs w:val="24"/>
          <w:lang w:eastAsia="et-EE"/>
          <w14:ligatures w14:val="none"/>
        </w:rPr>
        <w:t>üldsäte</w:t>
      </w:r>
      <w:r w:rsidR="007414B9">
        <w:rPr>
          <w:rFonts w:ascii="Times New Roman" w:eastAsia="Times New Roman" w:hAnsi="Times New Roman" w:cs="Times New Roman"/>
          <w:kern w:val="0"/>
          <w:sz w:val="24"/>
          <w:szCs w:val="24"/>
          <w:lang w:eastAsia="et-EE"/>
          <w14:ligatures w14:val="none"/>
        </w:rPr>
        <w:t xml:space="preserve">test, millele </w:t>
      </w:r>
      <w:r w:rsidRPr="0031268F">
        <w:rPr>
          <w:rFonts w:ascii="Times New Roman" w:eastAsia="Times New Roman" w:hAnsi="Times New Roman" w:cs="Times New Roman"/>
          <w:kern w:val="0"/>
          <w:sz w:val="24"/>
          <w:szCs w:val="24"/>
          <w:lang w:eastAsia="et-EE"/>
          <w14:ligatures w14:val="none"/>
        </w:rPr>
        <w:t>järgneva</w:t>
      </w:r>
      <w:r w:rsidR="007414B9">
        <w:rPr>
          <w:rFonts w:ascii="Times New Roman" w:eastAsia="Times New Roman" w:hAnsi="Times New Roman" w:cs="Times New Roman"/>
          <w:kern w:val="0"/>
          <w:sz w:val="24"/>
          <w:szCs w:val="24"/>
          <w:lang w:eastAsia="et-EE"/>
          <w14:ligatures w14:val="none"/>
        </w:rPr>
        <w:t xml:space="preserve">d </w:t>
      </w:r>
      <w:r w:rsidRPr="0031268F">
        <w:rPr>
          <w:rFonts w:ascii="Times New Roman" w:eastAsia="Times New Roman" w:hAnsi="Times New Roman" w:cs="Times New Roman"/>
          <w:kern w:val="0"/>
          <w:sz w:val="24"/>
          <w:szCs w:val="24"/>
          <w:lang w:eastAsia="et-EE"/>
          <w14:ligatures w14:val="none"/>
        </w:rPr>
        <w:t>erisätted</w:t>
      </w:r>
      <w:r w:rsidR="007414B9">
        <w:rPr>
          <w:rFonts w:ascii="Times New Roman" w:eastAsia="Times New Roman" w:hAnsi="Times New Roman" w:cs="Times New Roman"/>
          <w:kern w:val="0"/>
          <w:sz w:val="24"/>
          <w:szCs w:val="24"/>
          <w:lang w:eastAsia="et-EE"/>
          <w14:ligatures w14:val="none"/>
        </w:rPr>
        <w:t>.</w:t>
      </w:r>
      <w:r w:rsidRPr="0031268F">
        <w:rPr>
          <w:rFonts w:ascii="Times New Roman" w:eastAsia="Times New Roman" w:hAnsi="Times New Roman" w:cs="Times New Roman"/>
          <w:kern w:val="0"/>
          <w:sz w:val="24"/>
          <w:szCs w:val="24"/>
          <w:lang w:eastAsia="et-EE"/>
          <w14:ligatures w14:val="none"/>
        </w:rPr>
        <w:t xml:space="preserve"> </w:t>
      </w:r>
      <w:r w:rsidR="007414B9">
        <w:rPr>
          <w:rFonts w:ascii="Times New Roman" w:eastAsia="Times New Roman" w:hAnsi="Times New Roman" w:cs="Times New Roman"/>
          <w:kern w:val="0"/>
          <w:sz w:val="24"/>
          <w:szCs w:val="24"/>
          <w:lang w:eastAsia="et-EE"/>
          <w14:ligatures w14:val="none"/>
        </w:rPr>
        <w:t xml:space="preserve">Rikkumiste </w:t>
      </w:r>
      <w:r w:rsidRPr="0031268F">
        <w:rPr>
          <w:rFonts w:ascii="Times New Roman" w:eastAsia="Times New Roman" w:hAnsi="Times New Roman" w:cs="Times New Roman"/>
          <w:kern w:val="0"/>
          <w:sz w:val="24"/>
          <w:szCs w:val="24"/>
          <w:lang w:eastAsia="et-EE"/>
          <w14:ligatures w14:val="none"/>
        </w:rPr>
        <w:t>koosseisulised asjaolud</w:t>
      </w:r>
      <w:r w:rsidR="007414B9">
        <w:rPr>
          <w:rFonts w:ascii="Times New Roman" w:eastAsia="Times New Roman" w:hAnsi="Times New Roman" w:cs="Times New Roman"/>
          <w:kern w:val="0"/>
          <w:sz w:val="24"/>
          <w:szCs w:val="24"/>
          <w:lang w:eastAsia="et-EE"/>
          <w14:ligatures w14:val="none"/>
        </w:rPr>
        <w:t xml:space="preserve"> antakse </w:t>
      </w:r>
      <w:r w:rsidR="006D25BE">
        <w:rPr>
          <w:rFonts w:ascii="Times New Roman" w:eastAsia="Times New Roman" w:hAnsi="Times New Roman" w:cs="Times New Roman"/>
          <w:kern w:val="0"/>
          <w:sz w:val="24"/>
          <w:szCs w:val="24"/>
          <w:lang w:eastAsia="et-EE"/>
          <w14:ligatures w14:val="none"/>
        </w:rPr>
        <w:t>erisätetes</w:t>
      </w:r>
      <w:r w:rsidRPr="0031268F">
        <w:rPr>
          <w:rFonts w:ascii="Times New Roman" w:eastAsia="Times New Roman" w:hAnsi="Times New Roman" w:cs="Times New Roman"/>
          <w:kern w:val="0"/>
          <w:sz w:val="24"/>
          <w:szCs w:val="24"/>
          <w:lang w:eastAsia="et-EE"/>
          <w14:ligatures w14:val="none"/>
        </w:rPr>
        <w:t xml:space="preserve">. Antud juhul </w:t>
      </w:r>
      <w:r w:rsidR="006D25BE">
        <w:rPr>
          <w:rFonts w:ascii="Times New Roman" w:eastAsia="Times New Roman" w:hAnsi="Times New Roman" w:cs="Times New Roman"/>
          <w:kern w:val="0"/>
          <w:sz w:val="24"/>
          <w:szCs w:val="24"/>
          <w:lang w:eastAsia="et-EE"/>
          <w14:ligatures w14:val="none"/>
        </w:rPr>
        <w:t xml:space="preserve">sätestab </w:t>
      </w:r>
      <w:r w:rsidRPr="0031268F">
        <w:rPr>
          <w:rFonts w:ascii="Times New Roman" w:eastAsia="Times New Roman" w:hAnsi="Times New Roman" w:cs="Times New Roman"/>
          <w:kern w:val="0"/>
          <w:sz w:val="24"/>
          <w:szCs w:val="24"/>
          <w:lang w:eastAsia="et-EE"/>
          <w14:ligatures w14:val="none"/>
        </w:rPr>
        <w:t xml:space="preserve"> kvalifitseerimistingimus</w:t>
      </w:r>
      <w:r w:rsidR="006D25BE">
        <w:rPr>
          <w:rFonts w:ascii="Times New Roman" w:eastAsia="Times New Roman" w:hAnsi="Times New Roman" w:cs="Times New Roman"/>
          <w:kern w:val="0"/>
          <w:sz w:val="24"/>
          <w:szCs w:val="24"/>
          <w:lang w:eastAsia="et-EE"/>
          <w14:ligatures w14:val="none"/>
        </w:rPr>
        <w:t xml:space="preserve">te </w:t>
      </w:r>
      <w:r w:rsidRPr="0031268F">
        <w:rPr>
          <w:rFonts w:ascii="Times New Roman" w:eastAsia="Times New Roman" w:hAnsi="Times New Roman" w:cs="Times New Roman"/>
          <w:kern w:val="0"/>
          <w:sz w:val="24"/>
          <w:szCs w:val="24"/>
          <w:lang w:eastAsia="et-EE"/>
          <w14:ligatures w14:val="none"/>
        </w:rPr>
        <w:t>nõuded sõnaselgelt RHS § 98 lg</w:t>
      </w:r>
      <w:r w:rsidR="006D25BE">
        <w:rPr>
          <w:rFonts w:ascii="Times New Roman" w:eastAsia="Times New Roman" w:hAnsi="Times New Roman" w:cs="Times New Roman"/>
          <w:kern w:val="0"/>
          <w:sz w:val="24"/>
          <w:szCs w:val="24"/>
          <w:lang w:eastAsia="et-EE"/>
          <w14:ligatures w14:val="none"/>
        </w:rPr>
        <w:t xml:space="preserve"> </w:t>
      </w:r>
      <w:r w:rsidRPr="0031268F">
        <w:rPr>
          <w:rFonts w:ascii="Times New Roman" w:eastAsia="Times New Roman" w:hAnsi="Times New Roman" w:cs="Times New Roman"/>
          <w:kern w:val="0"/>
          <w:sz w:val="24"/>
          <w:szCs w:val="24"/>
          <w:lang w:eastAsia="et-EE"/>
          <w14:ligatures w14:val="none"/>
        </w:rPr>
        <w:t>1 erisätte</w:t>
      </w:r>
      <w:r w:rsidR="006D25BE">
        <w:rPr>
          <w:rFonts w:ascii="Times New Roman" w:eastAsia="Times New Roman" w:hAnsi="Times New Roman" w:cs="Times New Roman"/>
          <w:kern w:val="0"/>
          <w:sz w:val="24"/>
          <w:szCs w:val="24"/>
          <w:lang w:eastAsia="et-EE"/>
          <w14:ligatures w14:val="none"/>
        </w:rPr>
        <w:t>na</w:t>
      </w:r>
      <w:r w:rsidRPr="0031268F">
        <w:rPr>
          <w:rFonts w:ascii="Times New Roman" w:eastAsia="Times New Roman" w:hAnsi="Times New Roman" w:cs="Times New Roman"/>
          <w:kern w:val="0"/>
          <w:sz w:val="24"/>
          <w:szCs w:val="24"/>
          <w:lang w:eastAsia="et-EE"/>
          <w14:ligatures w14:val="none"/>
        </w:rPr>
        <w:t xml:space="preserve">. </w:t>
      </w:r>
      <w:r w:rsidRPr="0031268F">
        <w:rPr>
          <w:rFonts w:ascii="Times New Roman" w:eastAsia="Times New Roman" w:hAnsi="Times New Roman" w:cs="Times New Roman"/>
          <w:kern w:val="0"/>
          <w:sz w:val="24"/>
          <w:szCs w:val="24"/>
          <w:u w:val="single"/>
          <w:lang w:eastAsia="et-EE"/>
          <w14:ligatures w14:val="none"/>
        </w:rPr>
        <w:t>Seega rikkumise kvalifitseerimisel</w:t>
      </w:r>
      <w:r w:rsidR="006D25BE">
        <w:rPr>
          <w:rFonts w:ascii="Times New Roman" w:eastAsia="Times New Roman" w:hAnsi="Times New Roman" w:cs="Times New Roman"/>
          <w:kern w:val="0"/>
          <w:sz w:val="24"/>
          <w:szCs w:val="24"/>
          <w:u w:val="single"/>
          <w:lang w:eastAsia="et-EE"/>
          <w14:ligatures w14:val="none"/>
        </w:rPr>
        <w:t xml:space="preserve"> (läbi koosseisuliste asjaolude) </w:t>
      </w:r>
      <w:r w:rsidRPr="0031268F">
        <w:rPr>
          <w:rFonts w:ascii="Times New Roman" w:eastAsia="Times New Roman" w:hAnsi="Times New Roman" w:cs="Times New Roman"/>
          <w:kern w:val="0"/>
          <w:sz w:val="24"/>
          <w:szCs w:val="24"/>
          <w:u w:val="single"/>
          <w:lang w:eastAsia="et-EE"/>
          <w14:ligatures w14:val="none"/>
        </w:rPr>
        <w:t>saab aluseks võtta ainuüksi RHS § 98 lg 1 nõuded</w:t>
      </w:r>
      <w:r w:rsidR="006D25BE" w:rsidRPr="006D25BE">
        <w:rPr>
          <w:rFonts w:ascii="Times New Roman" w:eastAsia="Times New Roman" w:hAnsi="Times New Roman" w:cs="Times New Roman"/>
          <w:kern w:val="0"/>
          <w:sz w:val="24"/>
          <w:szCs w:val="24"/>
          <w:lang w:eastAsia="et-EE"/>
          <w14:ligatures w14:val="none"/>
        </w:rPr>
        <w:t xml:space="preserve">. </w:t>
      </w:r>
      <w:r w:rsidR="006D25BE">
        <w:rPr>
          <w:rFonts w:ascii="Times New Roman" w:eastAsia="Times New Roman" w:hAnsi="Times New Roman" w:cs="Times New Roman"/>
          <w:kern w:val="0"/>
          <w:sz w:val="24"/>
          <w:szCs w:val="24"/>
          <w:lang w:eastAsia="et-EE"/>
          <w14:ligatures w14:val="none"/>
        </w:rPr>
        <w:t xml:space="preserve">Üldsätetes antud põhimõtete elluviimiseks ongi seaduseandja </w:t>
      </w:r>
      <w:r w:rsidR="005E1B93">
        <w:rPr>
          <w:rFonts w:ascii="Times New Roman" w:eastAsia="Times New Roman" w:hAnsi="Times New Roman" w:cs="Times New Roman"/>
          <w:kern w:val="0"/>
          <w:sz w:val="24"/>
          <w:szCs w:val="24"/>
          <w:lang w:eastAsia="et-EE"/>
          <w14:ligatures w14:val="none"/>
        </w:rPr>
        <w:t xml:space="preserve">kehtestanud </w:t>
      </w:r>
      <w:r w:rsidR="006D25BE">
        <w:rPr>
          <w:rFonts w:ascii="Times New Roman" w:eastAsia="Times New Roman" w:hAnsi="Times New Roman" w:cs="Times New Roman"/>
          <w:kern w:val="0"/>
          <w:sz w:val="24"/>
          <w:szCs w:val="24"/>
          <w:lang w:eastAsia="et-EE"/>
          <w14:ligatures w14:val="none"/>
        </w:rPr>
        <w:t xml:space="preserve">erisätted.  </w:t>
      </w:r>
      <w:r w:rsidR="002025A0">
        <w:rPr>
          <w:rFonts w:ascii="Times New Roman" w:eastAsia="Times New Roman" w:hAnsi="Times New Roman" w:cs="Times New Roman"/>
          <w:kern w:val="0"/>
          <w:sz w:val="24"/>
          <w:szCs w:val="24"/>
          <w:lang w:eastAsia="et-EE"/>
          <w14:ligatures w14:val="none"/>
        </w:rPr>
        <w:t xml:space="preserve">Seega ainuüksi üldsättele tuginedes pangatagatise kohta rikkumise tuvastamine ei ole võimalik.  </w:t>
      </w:r>
      <w:r w:rsidR="00A526C6" w:rsidRPr="006D25BE">
        <w:rPr>
          <w:rFonts w:ascii="Times New Roman" w:eastAsia="Times New Roman" w:hAnsi="Times New Roman" w:cs="Times New Roman"/>
          <w:kern w:val="0"/>
          <w:sz w:val="24"/>
          <w:szCs w:val="24"/>
          <w:lang w:eastAsia="et-EE"/>
          <w14:ligatures w14:val="none"/>
        </w:rPr>
        <w:t>J</w:t>
      </w:r>
      <w:r w:rsidR="00A526C6" w:rsidRPr="0031268F">
        <w:rPr>
          <w:rFonts w:ascii="Times New Roman" w:eastAsia="Times New Roman" w:hAnsi="Times New Roman" w:cs="Times New Roman"/>
          <w:kern w:val="0"/>
          <w:sz w:val="24"/>
          <w:szCs w:val="24"/>
          <w:lang w:eastAsia="et-EE"/>
          <w14:ligatures w14:val="none"/>
        </w:rPr>
        <w:t xml:space="preserve">uhul kui üksus ei nõustu hankijaga, siis </w:t>
      </w:r>
      <w:r w:rsidR="00A526C6" w:rsidRPr="0031268F">
        <w:rPr>
          <w:rFonts w:ascii="Times New Roman" w:eastAsia="Times New Roman" w:hAnsi="Times New Roman" w:cs="Times New Roman"/>
          <w:kern w:val="0"/>
          <w:sz w:val="24"/>
          <w:szCs w:val="24"/>
          <w:u w:val="single"/>
          <w:lang w:eastAsia="et-EE"/>
          <w14:ligatures w14:val="none"/>
        </w:rPr>
        <w:t xml:space="preserve">palutakse otsuses kummutada hankija väited eelkõige </w:t>
      </w:r>
      <w:proofErr w:type="spellStart"/>
      <w:r w:rsidR="00A526C6" w:rsidRPr="0031268F">
        <w:rPr>
          <w:rFonts w:ascii="Times New Roman" w:eastAsia="Times New Roman" w:hAnsi="Times New Roman" w:cs="Times New Roman"/>
          <w:kern w:val="0"/>
          <w:sz w:val="24"/>
          <w:szCs w:val="24"/>
          <w:u w:val="single"/>
          <w:lang w:eastAsia="et-EE"/>
          <w14:ligatures w14:val="none"/>
        </w:rPr>
        <w:t>üld</w:t>
      </w:r>
      <w:proofErr w:type="spellEnd"/>
      <w:r w:rsidR="00A526C6" w:rsidRPr="0031268F">
        <w:rPr>
          <w:rFonts w:ascii="Times New Roman" w:eastAsia="Times New Roman" w:hAnsi="Times New Roman" w:cs="Times New Roman"/>
          <w:kern w:val="0"/>
          <w:sz w:val="24"/>
          <w:szCs w:val="24"/>
          <w:u w:val="single"/>
          <w:lang w:eastAsia="et-EE"/>
          <w14:ligatures w14:val="none"/>
        </w:rPr>
        <w:t>- ja erisätte aspektist</w:t>
      </w:r>
      <w:r w:rsidR="00A526C6" w:rsidRPr="0031268F">
        <w:rPr>
          <w:rFonts w:ascii="Times New Roman" w:eastAsia="Times New Roman" w:hAnsi="Times New Roman" w:cs="Times New Roman"/>
          <w:kern w:val="0"/>
          <w:sz w:val="24"/>
          <w:szCs w:val="24"/>
          <w:lang w:eastAsia="et-EE"/>
          <w14:ligatures w14:val="none"/>
        </w:rPr>
        <w:t xml:space="preserve">. </w:t>
      </w:r>
      <w:r w:rsidR="001D311A" w:rsidRPr="0031268F">
        <w:rPr>
          <w:rFonts w:ascii="Times New Roman" w:eastAsia="Times New Roman" w:hAnsi="Times New Roman" w:cs="Times New Roman"/>
          <w:kern w:val="0"/>
          <w:sz w:val="24"/>
          <w:szCs w:val="24"/>
          <w:lang w:eastAsia="et-EE"/>
          <w14:ligatures w14:val="none"/>
        </w:rPr>
        <w:t xml:space="preserve"> </w:t>
      </w:r>
    </w:p>
    <w:p w14:paraId="3BF28F86" w14:textId="77777777" w:rsidR="00A526C6" w:rsidRPr="0031268F" w:rsidRDefault="00A526C6" w:rsidP="0031268F">
      <w:pPr>
        <w:shd w:val="clear" w:color="auto" w:fill="FFFFFF"/>
        <w:spacing w:after="0" w:line="240" w:lineRule="auto"/>
        <w:jc w:val="both"/>
        <w:rPr>
          <w:rFonts w:ascii="Times New Roman" w:eastAsia="Times New Roman" w:hAnsi="Times New Roman" w:cs="Times New Roman"/>
          <w:kern w:val="0"/>
          <w:sz w:val="24"/>
          <w:szCs w:val="24"/>
          <w:u w:val="single"/>
          <w:lang w:eastAsia="et-EE"/>
          <w14:ligatures w14:val="none"/>
        </w:rPr>
      </w:pPr>
    </w:p>
    <w:p w14:paraId="0ECCF48D" w14:textId="1A3AF205" w:rsidR="006D25BE" w:rsidRDefault="001D311A" w:rsidP="0031268F">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31268F">
        <w:rPr>
          <w:rFonts w:ascii="Times New Roman" w:eastAsia="Times New Roman" w:hAnsi="Times New Roman" w:cs="Times New Roman"/>
          <w:kern w:val="0"/>
          <w:sz w:val="24"/>
          <w:szCs w:val="24"/>
          <w:lang w:eastAsia="et-EE"/>
          <w14:ligatures w14:val="none"/>
        </w:rPr>
        <w:t xml:space="preserve">Pangatagatise kohta puuduvad nii </w:t>
      </w:r>
      <w:proofErr w:type="spellStart"/>
      <w:r w:rsidRPr="0031268F">
        <w:rPr>
          <w:rFonts w:ascii="Times New Roman" w:eastAsia="Times New Roman" w:hAnsi="Times New Roman" w:cs="Times New Roman"/>
          <w:kern w:val="0"/>
          <w:sz w:val="24"/>
          <w:szCs w:val="24"/>
          <w:lang w:eastAsia="et-EE"/>
          <w14:ligatures w14:val="none"/>
        </w:rPr>
        <w:t>üld</w:t>
      </w:r>
      <w:proofErr w:type="spellEnd"/>
      <w:r w:rsidRPr="0031268F">
        <w:rPr>
          <w:rFonts w:ascii="Times New Roman" w:eastAsia="Times New Roman" w:hAnsi="Times New Roman" w:cs="Times New Roman"/>
          <w:kern w:val="0"/>
          <w:sz w:val="24"/>
          <w:szCs w:val="24"/>
          <w:lang w:eastAsia="et-EE"/>
          <w14:ligatures w14:val="none"/>
        </w:rPr>
        <w:t>- kui ka erisätted, järelduvalt ei ole üldse võimalik kvalifitseerida rikkumist seaduses koosseisuliste asjaolude puudumise tõttu</w:t>
      </w:r>
      <w:r w:rsidR="005E1B93">
        <w:rPr>
          <w:rFonts w:ascii="Times New Roman" w:eastAsia="Times New Roman" w:hAnsi="Times New Roman" w:cs="Times New Roman"/>
          <w:kern w:val="0"/>
          <w:sz w:val="24"/>
          <w:szCs w:val="24"/>
          <w:lang w:eastAsia="et-EE"/>
          <w14:ligatures w14:val="none"/>
        </w:rPr>
        <w:t xml:space="preserve">. </w:t>
      </w:r>
      <w:r w:rsidR="00A526C6" w:rsidRPr="0031268F">
        <w:rPr>
          <w:rFonts w:ascii="Times New Roman" w:eastAsia="Times New Roman" w:hAnsi="Times New Roman" w:cs="Times New Roman"/>
          <w:kern w:val="0"/>
          <w:sz w:val="24"/>
          <w:szCs w:val="24"/>
          <w:lang w:eastAsia="et-EE"/>
          <w14:ligatures w14:val="none"/>
        </w:rPr>
        <w:t xml:space="preserve">Loodetavasti üksus nõustub hankijaga, et rikkumise tuvastamiseks peab olema </w:t>
      </w:r>
      <w:r w:rsidR="006D25BE">
        <w:rPr>
          <w:rFonts w:ascii="Times New Roman" w:eastAsia="Times New Roman" w:hAnsi="Times New Roman" w:cs="Times New Roman"/>
          <w:kern w:val="0"/>
          <w:sz w:val="24"/>
          <w:szCs w:val="24"/>
          <w:lang w:eastAsia="et-EE"/>
          <w14:ligatures w14:val="none"/>
        </w:rPr>
        <w:t xml:space="preserve">eiratud </w:t>
      </w:r>
      <w:r w:rsidR="00A526C6" w:rsidRPr="0031268F">
        <w:rPr>
          <w:rFonts w:ascii="Times New Roman" w:eastAsia="Times New Roman" w:hAnsi="Times New Roman" w:cs="Times New Roman"/>
          <w:kern w:val="0"/>
          <w:sz w:val="24"/>
          <w:szCs w:val="24"/>
          <w:lang w:eastAsia="et-EE"/>
          <w14:ligatures w14:val="none"/>
        </w:rPr>
        <w:t>seaduses antud</w:t>
      </w:r>
      <w:r w:rsidR="005E1B93">
        <w:rPr>
          <w:rFonts w:ascii="Times New Roman" w:eastAsia="Times New Roman" w:hAnsi="Times New Roman" w:cs="Times New Roman"/>
          <w:kern w:val="0"/>
          <w:sz w:val="24"/>
          <w:szCs w:val="24"/>
          <w:lang w:eastAsia="et-EE"/>
          <w14:ligatures w14:val="none"/>
        </w:rPr>
        <w:t xml:space="preserve"> rikkumise</w:t>
      </w:r>
      <w:r w:rsidR="00A526C6" w:rsidRPr="0031268F">
        <w:rPr>
          <w:rFonts w:ascii="Times New Roman" w:eastAsia="Times New Roman" w:hAnsi="Times New Roman" w:cs="Times New Roman"/>
          <w:kern w:val="0"/>
          <w:sz w:val="24"/>
          <w:szCs w:val="24"/>
          <w:lang w:eastAsia="et-EE"/>
          <w14:ligatures w14:val="none"/>
        </w:rPr>
        <w:t xml:space="preserve"> koosseisulisi asjaolusid</w:t>
      </w:r>
      <w:r w:rsidR="00CF0013" w:rsidRPr="0031268F">
        <w:rPr>
          <w:rFonts w:ascii="Times New Roman" w:eastAsia="Times New Roman" w:hAnsi="Times New Roman" w:cs="Times New Roman"/>
          <w:kern w:val="0"/>
          <w:sz w:val="24"/>
          <w:szCs w:val="24"/>
          <w:lang w:eastAsia="et-EE"/>
          <w14:ligatures w14:val="none"/>
        </w:rPr>
        <w:t xml:space="preserve">. </w:t>
      </w:r>
      <w:r w:rsidR="006D25BE">
        <w:rPr>
          <w:rFonts w:ascii="Times New Roman" w:eastAsia="Times New Roman" w:hAnsi="Times New Roman" w:cs="Times New Roman"/>
          <w:kern w:val="0"/>
          <w:sz w:val="24"/>
          <w:szCs w:val="24"/>
          <w:lang w:eastAsia="et-EE"/>
          <w14:ligatures w14:val="none"/>
        </w:rPr>
        <w:t xml:space="preserve"> </w:t>
      </w:r>
    </w:p>
    <w:p w14:paraId="78B6C8A7" w14:textId="77777777" w:rsidR="006D25BE" w:rsidRDefault="006D25BE" w:rsidP="0031268F">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2C5C8F13" w14:textId="3F8E11E4" w:rsidR="001D311A" w:rsidRPr="0031268F" w:rsidRDefault="006D25BE" w:rsidP="006D25BE">
      <w:pPr>
        <w:shd w:val="clear" w:color="auto" w:fill="FFFFFF"/>
        <w:spacing w:after="0" w:line="240" w:lineRule="auto"/>
        <w:ind w:firstLine="708"/>
        <w:jc w:val="both"/>
        <w:rPr>
          <w:rFonts w:ascii="Times New Roman" w:eastAsia="Times New Roman" w:hAnsi="Times New Roman" w:cs="Times New Roman"/>
          <w:kern w:val="0"/>
          <w:sz w:val="24"/>
          <w:szCs w:val="24"/>
          <w:u w:val="single"/>
          <w:lang w:eastAsia="et-EE"/>
          <w14:ligatures w14:val="none"/>
        </w:rPr>
      </w:pPr>
      <w:r w:rsidRPr="006D25BE">
        <w:rPr>
          <w:rFonts w:ascii="Times New Roman" w:eastAsia="Times New Roman" w:hAnsi="Times New Roman" w:cs="Times New Roman"/>
          <w:b/>
          <w:bCs/>
          <w:kern w:val="0"/>
          <w:sz w:val="24"/>
          <w:szCs w:val="24"/>
          <w:lang w:eastAsia="et-EE"/>
          <w14:ligatures w14:val="none"/>
        </w:rPr>
        <w:t>Küsimus.</w:t>
      </w:r>
      <w:r>
        <w:rPr>
          <w:rFonts w:ascii="Times New Roman" w:eastAsia="Times New Roman" w:hAnsi="Times New Roman" w:cs="Times New Roman"/>
          <w:kern w:val="0"/>
          <w:sz w:val="24"/>
          <w:szCs w:val="24"/>
          <w:lang w:eastAsia="et-EE"/>
          <w14:ligatures w14:val="none"/>
        </w:rPr>
        <w:t xml:space="preserve"> </w:t>
      </w:r>
      <w:r w:rsidRPr="005E1B93">
        <w:rPr>
          <w:rFonts w:ascii="Times New Roman" w:eastAsia="Times New Roman" w:hAnsi="Times New Roman" w:cs="Times New Roman"/>
          <w:kern w:val="0"/>
          <w:sz w:val="24"/>
          <w:szCs w:val="24"/>
          <w:u w:val="single"/>
          <w:lang w:eastAsia="et-EE"/>
          <w14:ligatures w14:val="none"/>
        </w:rPr>
        <w:t>M</w:t>
      </w:r>
      <w:r w:rsidR="00CF0013" w:rsidRPr="005E1B93">
        <w:rPr>
          <w:rFonts w:ascii="Times New Roman" w:eastAsia="Times New Roman" w:hAnsi="Times New Roman" w:cs="Times New Roman"/>
          <w:kern w:val="0"/>
          <w:sz w:val="24"/>
          <w:szCs w:val="24"/>
          <w:u w:val="single"/>
          <w:lang w:eastAsia="et-EE"/>
          <w14:ligatures w14:val="none"/>
        </w:rPr>
        <w:t>i</w:t>
      </w:r>
      <w:r w:rsidR="00CF0013" w:rsidRPr="0031268F">
        <w:rPr>
          <w:rFonts w:ascii="Times New Roman" w:eastAsia="Times New Roman" w:hAnsi="Times New Roman" w:cs="Times New Roman"/>
          <w:kern w:val="0"/>
          <w:sz w:val="24"/>
          <w:szCs w:val="24"/>
          <w:u w:val="single"/>
          <w:lang w:eastAsia="et-EE"/>
          <w14:ligatures w14:val="none"/>
        </w:rPr>
        <w:t>llises RHS</w:t>
      </w:r>
      <w:r w:rsidR="005E1B93">
        <w:rPr>
          <w:rFonts w:ascii="Times New Roman" w:eastAsia="Times New Roman" w:hAnsi="Times New Roman" w:cs="Times New Roman"/>
          <w:kern w:val="0"/>
          <w:sz w:val="24"/>
          <w:szCs w:val="24"/>
          <w:u w:val="single"/>
          <w:lang w:eastAsia="et-EE"/>
          <w14:ligatures w14:val="none"/>
        </w:rPr>
        <w:t xml:space="preserve"> materiaalõiguslikus</w:t>
      </w:r>
      <w:r>
        <w:rPr>
          <w:rFonts w:ascii="Times New Roman" w:eastAsia="Times New Roman" w:hAnsi="Times New Roman" w:cs="Times New Roman"/>
          <w:kern w:val="0"/>
          <w:sz w:val="24"/>
          <w:szCs w:val="24"/>
          <w:u w:val="single"/>
          <w:lang w:eastAsia="et-EE"/>
          <w14:ligatures w14:val="none"/>
        </w:rPr>
        <w:t xml:space="preserve"> sättes </w:t>
      </w:r>
      <w:r w:rsidR="00CF0013" w:rsidRPr="0031268F">
        <w:rPr>
          <w:rFonts w:ascii="Times New Roman" w:eastAsia="Times New Roman" w:hAnsi="Times New Roman" w:cs="Times New Roman"/>
          <w:kern w:val="0"/>
          <w:sz w:val="24"/>
          <w:szCs w:val="24"/>
          <w:u w:val="single"/>
          <w:lang w:eastAsia="et-EE"/>
          <w14:ligatures w14:val="none"/>
        </w:rPr>
        <w:t xml:space="preserve">antakse pangatagatisega seotud väidetava rikkumise koosseisulised asjaolud.  </w:t>
      </w:r>
    </w:p>
    <w:p w14:paraId="431FCE95" w14:textId="77777777" w:rsidR="00F55051" w:rsidRDefault="00F55051" w:rsidP="00CE7E0B">
      <w:pPr>
        <w:shd w:val="clear" w:color="auto" w:fill="FFFFFF"/>
        <w:spacing w:after="0" w:line="240" w:lineRule="auto"/>
        <w:jc w:val="both"/>
        <w:rPr>
          <w:rFonts w:ascii="Times New Roman" w:eastAsia="Times New Roman" w:hAnsi="Times New Roman" w:cs="Times New Roman"/>
          <w:kern w:val="0"/>
          <w:sz w:val="24"/>
          <w:szCs w:val="24"/>
          <w:u w:val="single"/>
          <w:lang w:eastAsia="et-EE"/>
          <w14:ligatures w14:val="none"/>
        </w:rPr>
      </w:pPr>
    </w:p>
    <w:p w14:paraId="3802D67E" w14:textId="5D2B68C8" w:rsidR="003C33AC" w:rsidRPr="002025A0" w:rsidRDefault="003C33AC" w:rsidP="00CE7E0B">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2025A0">
        <w:rPr>
          <w:rFonts w:ascii="Times New Roman" w:eastAsia="Times New Roman" w:hAnsi="Times New Roman" w:cs="Times New Roman"/>
          <w:kern w:val="0"/>
          <w:sz w:val="24"/>
          <w:szCs w:val="24"/>
          <w:lang w:eastAsia="et-EE"/>
          <w14:ligatures w14:val="none"/>
        </w:rPr>
        <w:t xml:space="preserve">Tähelepanu peab pöörama eelnõu enda seisukohtadele (näiteks p </w:t>
      </w:r>
      <w:r w:rsidR="001E6D42" w:rsidRPr="002025A0">
        <w:rPr>
          <w:rFonts w:ascii="Times New Roman" w:eastAsia="Times New Roman" w:hAnsi="Times New Roman" w:cs="Times New Roman"/>
          <w:kern w:val="0"/>
          <w:sz w:val="24"/>
          <w:szCs w:val="24"/>
          <w:lang w:eastAsia="et-EE"/>
          <w14:ligatures w14:val="none"/>
        </w:rPr>
        <w:t>1.4.1. 2.</w:t>
      </w:r>
      <w:r w:rsidR="00587570" w:rsidRPr="002025A0">
        <w:rPr>
          <w:rFonts w:ascii="Times New Roman" w:eastAsia="Times New Roman" w:hAnsi="Times New Roman" w:cs="Times New Roman"/>
          <w:kern w:val="0"/>
          <w:sz w:val="24"/>
          <w:szCs w:val="24"/>
          <w:lang w:eastAsia="et-EE"/>
          <w14:ligatures w14:val="none"/>
        </w:rPr>
        <w:t xml:space="preserve"> </w:t>
      </w:r>
      <w:r w:rsidR="001E6D42" w:rsidRPr="002025A0">
        <w:rPr>
          <w:rFonts w:ascii="Times New Roman" w:eastAsia="Times New Roman" w:hAnsi="Times New Roman" w:cs="Times New Roman"/>
          <w:kern w:val="0"/>
          <w:sz w:val="24"/>
          <w:szCs w:val="24"/>
          <w:lang w:eastAsia="et-EE"/>
          <w14:ligatures w14:val="none"/>
        </w:rPr>
        <w:t>lõige</w:t>
      </w:r>
      <w:r w:rsidR="00587570" w:rsidRPr="002025A0">
        <w:rPr>
          <w:rFonts w:ascii="Times New Roman" w:eastAsia="Times New Roman" w:hAnsi="Times New Roman" w:cs="Times New Roman"/>
          <w:kern w:val="0"/>
          <w:sz w:val="24"/>
          <w:szCs w:val="24"/>
          <w:lang w:eastAsia="et-EE"/>
          <w14:ligatures w14:val="none"/>
        </w:rPr>
        <w:t>, p 1.4.2. 2. lõige)</w:t>
      </w:r>
      <w:r w:rsidRPr="002025A0">
        <w:rPr>
          <w:rFonts w:ascii="Times New Roman" w:eastAsia="Times New Roman" w:hAnsi="Times New Roman" w:cs="Times New Roman"/>
          <w:kern w:val="0"/>
          <w:sz w:val="24"/>
          <w:szCs w:val="24"/>
          <w:lang w:eastAsia="et-EE"/>
          <w14:ligatures w14:val="none"/>
        </w:rPr>
        <w:t xml:space="preserve">, milles selgesõnaliselt sätestatakse, et </w:t>
      </w:r>
      <w:r w:rsidRPr="002025A0">
        <w:rPr>
          <w:rFonts w:ascii="Times New Roman" w:eastAsia="Times New Roman" w:hAnsi="Times New Roman" w:cs="Times New Roman"/>
          <w:kern w:val="0"/>
          <w:sz w:val="24"/>
          <w:szCs w:val="24"/>
          <w:u w:val="single"/>
          <w:lang w:eastAsia="et-EE"/>
          <w14:ligatures w14:val="none"/>
        </w:rPr>
        <w:t>hankes oli tagatud konkurents ja erinevate pakkumuste võrdlemine.</w:t>
      </w:r>
      <w:r w:rsidRPr="002025A0">
        <w:rPr>
          <w:rFonts w:ascii="Times New Roman" w:eastAsia="Times New Roman" w:hAnsi="Times New Roman" w:cs="Times New Roman"/>
          <w:kern w:val="0"/>
          <w:sz w:val="24"/>
          <w:szCs w:val="24"/>
          <w:lang w:eastAsia="et-EE"/>
          <w14:ligatures w14:val="none"/>
        </w:rPr>
        <w:t xml:space="preserve"> Järelduvalt ei saanud olla juba põhimõtteliselt konkurentsi piiramist või isikute ebavõrdset kohtlemist.</w:t>
      </w:r>
    </w:p>
    <w:p w14:paraId="643E54E4" w14:textId="77777777" w:rsidR="003C33AC" w:rsidRDefault="003C33AC" w:rsidP="00CE7E0B">
      <w:pPr>
        <w:shd w:val="clear" w:color="auto" w:fill="FFFFFF"/>
        <w:spacing w:after="0" w:line="240" w:lineRule="auto"/>
        <w:jc w:val="both"/>
        <w:rPr>
          <w:rFonts w:ascii="Times New Roman" w:eastAsia="Times New Roman" w:hAnsi="Times New Roman" w:cs="Times New Roman"/>
          <w:kern w:val="0"/>
          <w:sz w:val="24"/>
          <w:szCs w:val="24"/>
          <w:u w:val="single"/>
          <w:lang w:eastAsia="et-EE"/>
          <w14:ligatures w14:val="none"/>
        </w:rPr>
      </w:pPr>
    </w:p>
    <w:p w14:paraId="5DDD563A" w14:textId="77777777" w:rsidR="003C33AC" w:rsidRDefault="003C33AC" w:rsidP="00CE7E0B">
      <w:pPr>
        <w:shd w:val="clear" w:color="auto" w:fill="FFFFFF"/>
        <w:spacing w:after="0" w:line="240" w:lineRule="auto"/>
        <w:jc w:val="both"/>
        <w:rPr>
          <w:rFonts w:ascii="Times New Roman" w:eastAsia="Times New Roman" w:hAnsi="Times New Roman" w:cs="Times New Roman"/>
          <w:kern w:val="0"/>
          <w:sz w:val="24"/>
          <w:szCs w:val="24"/>
          <w:u w:val="single"/>
          <w:lang w:eastAsia="et-EE"/>
          <w14:ligatures w14:val="none"/>
        </w:rPr>
      </w:pPr>
    </w:p>
    <w:p w14:paraId="061B5C7B" w14:textId="0847E12B" w:rsidR="00EE4F86" w:rsidRPr="0010453A" w:rsidRDefault="0014476A" w:rsidP="0010453A">
      <w:pPr>
        <w:shd w:val="clear" w:color="auto" w:fill="FFFFFF"/>
        <w:spacing w:after="0" w:line="240" w:lineRule="auto"/>
        <w:jc w:val="both"/>
        <w:rPr>
          <w:b/>
          <w:bCs/>
          <w:sz w:val="28"/>
          <w:szCs w:val="28"/>
        </w:rPr>
      </w:pPr>
      <w:r>
        <w:rPr>
          <w:rFonts w:ascii="Times New Roman" w:eastAsia="Times New Roman" w:hAnsi="Times New Roman" w:cs="Times New Roman"/>
          <w:kern w:val="0"/>
          <w:sz w:val="24"/>
          <w:szCs w:val="24"/>
          <w:u w:val="single"/>
          <w:lang w:eastAsia="et-EE"/>
          <w14:ligatures w14:val="none"/>
        </w:rPr>
        <w:t xml:space="preserve"> </w:t>
      </w:r>
      <w:r w:rsidR="00EE4F86" w:rsidRPr="0010453A">
        <w:rPr>
          <w:b/>
          <w:bCs/>
          <w:sz w:val="28"/>
          <w:szCs w:val="28"/>
        </w:rPr>
        <w:t>1.4 Rikkumistele kohaldatav finantskorrektsioonimäär 10%</w:t>
      </w:r>
    </w:p>
    <w:p w14:paraId="62B79294" w14:textId="4A18100B" w:rsidR="00EE4F86" w:rsidRPr="002025A0" w:rsidRDefault="00B8298E" w:rsidP="00EE4F86">
      <w:r w:rsidRPr="002025A0">
        <w:rPr>
          <w:b/>
          <w:bCs/>
        </w:rPr>
        <w:t>1.</w:t>
      </w:r>
      <w:r w:rsidRPr="002025A0">
        <w:t xml:space="preserve"> </w:t>
      </w:r>
      <w:r w:rsidR="00EE4F86" w:rsidRPr="002025A0">
        <w:t>Meetme määruse § 19 lõike 2 kohaselt nõutakse sõltuvalt rikkumise raskusest tagasi 10, 25, 50 või 100 % hankelepingule eraldatud toetusest, kui toetuse saaja on rikkunud seoses hangete läbiviimisega talle meetme määruses kehtestatud kohustusi.</w:t>
      </w:r>
    </w:p>
    <w:p w14:paraId="23B8D79E" w14:textId="03E0C41A" w:rsidR="00EE4F86" w:rsidRPr="002025A0" w:rsidRDefault="00EE4F86" w:rsidP="00EE4F86">
      <w:r w:rsidRPr="002025A0">
        <w:rPr>
          <w:b/>
          <w:bCs/>
        </w:rPr>
        <w:t>1.4.1</w:t>
      </w:r>
      <w:r w:rsidRPr="002025A0">
        <w:t xml:space="preserve"> Otsuse punktides 1.1.1 ja 1.3.1 nimetatud rikkumisele kohaldatav finantskorrektsiooni määr 10%</w:t>
      </w:r>
      <w:r w:rsidR="00B8298E" w:rsidRPr="002025A0">
        <w:t xml:space="preserve"> </w:t>
      </w:r>
      <w:r w:rsidRPr="002025A0">
        <w:t>Kuivõrd toetuse saaja on otsuse punktis 1.1.1 nimetatud kvalifitseerimise tingimuse seadmisel rikkunud RHS § 3 punkte 1-3 ja 5 ning RHS § 98 lõiget 1, ei ole toetuse saaja projekti ellu viinud vastavalt RHS-</w:t>
      </w:r>
      <w:proofErr w:type="spellStart"/>
      <w:r w:rsidRPr="002025A0">
        <w:t>ile</w:t>
      </w:r>
      <w:proofErr w:type="spellEnd"/>
      <w:r w:rsidRPr="002025A0">
        <w:t xml:space="preserve"> ja on sellega rikkunud talle meetme määruse § 17 sissejuhatavas osas kehtestatud kohustust.</w:t>
      </w:r>
    </w:p>
    <w:p w14:paraId="0534865E" w14:textId="387EBEA4" w:rsidR="00EE4F86" w:rsidRPr="002025A0" w:rsidRDefault="001E6D42" w:rsidP="00EE4F86">
      <w:r w:rsidRPr="002025A0">
        <w:rPr>
          <w:b/>
          <w:bCs/>
        </w:rPr>
        <w:lastRenderedPageBreak/>
        <w:t xml:space="preserve">2) </w:t>
      </w:r>
      <w:r w:rsidR="00EE4F86" w:rsidRPr="002025A0">
        <w:t>Rakendusüksuse hinnangul ei ole otsuse punktis 1.1.1 ja 1.3.1 kirjeldatud rikkumise olulisust ja raskust hinnates proportsionaalne rakendada kõige rangemaid finantskorrektsiooni määrasid, kuivõrd hankes oli tagatud konkurents ja erinevate pakkumuste võrdlemine – riigihangete registrist nähtuvalt esitati riigihankes nr 253909 neli vastavat pakkumust, sh neist üks pakkumus ühispakkujatega</w:t>
      </w:r>
      <w:r w:rsidR="002025A0">
        <w:t>.</w:t>
      </w:r>
      <w:r w:rsidR="00EE4F86" w:rsidRPr="002025A0">
        <w:rPr>
          <w:color w:val="FF0000"/>
          <w:sz w:val="24"/>
          <w:szCs w:val="24"/>
        </w:rPr>
        <w:t xml:space="preserve"> </w:t>
      </w:r>
      <w:r w:rsidR="00C11B51" w:rsidRPr="002025A0">
        <w:t xml:space="preserve">Seega </w:t>
      </w:r>
      <w:r w:rsidR="00EE4F86" w:rsidRPr="002025A0">
        <w:t xml:space="preserve"> ei esine rakendusüksuse hinnangul raskendavaid asjaolusid, mille puhul oleks õigustatud ja põhjendatud kohaldada 100%, 50% või 25% finantskorrektsiooni määra.</w:t>
      </w:r>
    </w:p>
    <w:p w14:paraId="46201871" w14:textId="39DB14FF" w:rsidR="00EE4F86" w:rsidRDefault="001E6D42" w:rsidP="00EE4F86">
      <w:r w:rsidRPr="00B06F34">
        <w:rPr>
          <w:b/>
          <w:bCs/>
        </w:rPr>
        <w:t>3)</w:t>
      </w:r>
      <w:r w:rsidRPr="002025A0">
        <w:t xml:space="preserve"> </w:t>
      </w:r>
      <w:r w:rsidR="00EE4F86" w:rsidRPr="002025A0">
        <w:t>Teisalt ei ole teada, milliseks oleks kujunenud hankes osalevate pakkujate ring ja hanke tulemus, kui peatöövõtja kogemust ei oleks nõutud spetsiifiliselt riigihankes (vähemalt kolmes).</w:t>
      </w:r>
      <w:r w:rsidR="00C11B51" w:rsidRPr="002025A0">
        <w:t xml:space="preserve"> </w:t>
      </w:r>
      <w:r w:rsidR="001F0D73" w:rsidRPr="002025A0">
        <w:t>R</w:t>
      </w:r>
      <w:r w:rsidR="00EE4F86" w:rsidRPr="002025A0">
        <w:t>akendusüksuse hinnangul võis mõni hankest huvitatud isik</w:t>
      </w:r>
      <w:r w:rsidR="00904669">
        <w:rPr>
          <w:b/>
          <w:bCs/>
        </w:rPr>
        <w:t xml:space="preserve"> </w:t>
      </w:r>
      <w:r w:rsidR="00EE4F86">
        <w:t>jätta vaidlusaluse tingimuse tõttu oma pakkumuse esitamata. Mainimata ei saa jätta, et kaks hankest huvitatud isikut on</w:t>
      </w:r>
      <w:r w:rsidR="00904669">
        <w:t xml:space="preserve"> </w:t>
      </w:r>
      <w:r w:rsidR="00EE4F86">
        <w:t>hankemenetluse raames viidanud, et sätestatud tingimuse näol on tegemist ebaproportsionaalse kvalifitseerimistingimusega. Eelnevast lähtuvalt on rakendusüksuse hinnangul põhjendatud ja proportsionaalne kohaldada hankelepingule meetme määruse § 19 lõikes 2 nimetatud minimaalset võimalikku finantskorrektsiooni määra 10%.</w:t>
      </w:r>
    </w:p>
    <w:p w14:paraId="2D122F55" w14:textId="0FAD4383" w:rsidR="00B7370F" w:rsidRDefault="00B06F34" w:rsidP="00B06F34">
      <w:pPr>
        <w:ind w:firstLine="708"/>
        <w:jc w:val="both"/>
        <w:rPr>
          <w:rFonts w:ascii="Times New Roman" w:hAnsi="Times New Roman" w:cs="Times New Roman"/>
          <w:sz w:val="24"/>
          <w:szCs w:val="24"/>
        </w:rPr>
      </w:pPr>
      <w:r w:rsidRPr="00B06F34">
        <w:rPr>
          <w:rFonts w:ascii="Times New Roman" w:hAnsi="Times New Roman" w:cs="Times New Roman"/>
          <w:b/>
          <w:bCs/>
          <w:i/>
          <w:iCs/>
          <w:sz w:val="24"/>
          <w:szCs w:val="24"/>
        </w:rPr>
        <w:t>Hankija.</w:t>
      </w:r>
      <w:r>
        <w:rPr>
          <w:rFonts w:ascii="Times New Roman" w:hAnsi="Times New Roman" w:cs="Times New Roman"/>
          <w:sz w:val="24"/>
          <w:szCs w:val="24"/>
        </w:rPr>
        <w:t xml:space="preserve"> </w:t>
      </w:r>
      <w:r w:rsidR="001F0D73" w:rsidRPr="0054060A">
        <w:rPr>
          <w:rFonts w:ascii="Times New Roman" w:hAnsi="Times New Roman" w:cs="Times New Roman"/>
          <w:sz w:val="24"/>
          <w:szCs w:val="24"/>
        </w:rPr>
        <w:t>Eelnõu käsitletavas</w:t>
      </w:r>
      <w:r w:rsidR="009D781A">
        <w:rPr>
          <w:rFonts w:ascii="Times New Roman" w:hAnsi="Times New Roman" w:cs="Times New Roman"/>
          <w:sz w:val="24"/>
          <w:szCs w:val="24"/>
        </w:rPr>
        <w:t>t</w:t>
      </w:r>
      <w:r w:rsidR="001F0D73" w:rsidRPr="0054060A">
        <w:rPr>
          <w:rFonts w:ascii="Times New Roman" w:hAnsi="Times New Roman" w:cs="Times New Roman"/>
          <w:sz w:val="24"/>
          <w:szCs w:val="24"/>
        </w:rPr>
        <w:t xml:space="preserve"> punktis</w:t>
      </w:r>
      <w:r w:rsidR="009D781A">
        <w:rPr>
          <w:rFonts w:ascii="Times New Roman" w:hAnsi="Times New Roman" w:cs="Times New Roman"/>
          <w:sz w:val="24"/>
          <w:szCs w:val="24"/>
        </w:rPr>
        <w:t xml:space="preserve">t ja eelnõu üldisest </w:t>
      </w:r>
      <w:r w:rsidR="007C13D1">
        <w:rPr>
          <w:rFonts w:ascii="Times New Roman" w:hAnsi="Times New Roman" w:cs="Times New Roman"/>
          <w:sz w:val="24"/>
          <w:szCs w:val="24"/>
        </w:rPr>
        <w:t>sisust tuleneb tupik</w:t>
      </w:r>
      <w:r w:rsidR="001F0D73" w:rsidRPr="0054060A">
        <w:rPr>
          <w:rFonts w:ascii="Times New Roman" w:hAnsi="Times New Roman" w:cs="Times New Roman"/>
          <w:sz w:val="24"/>
          <w:szCs w:val="24"/>
        </w:rPr>
        <w:t>olukord, ühelt poolt</w:t>
      </w:r>
      <w:r w:rsidR="007C13D1">
        <w:rPr>
          <w:rFonts w:ascii="Times New Roman" w:hAnsi="Times New Roman" w:cs="Times New Roman"/>
          <w:sz w:val="24"/>
          <w:szCs w:val="24"/>
        </w:rPr>
        <w:t xml:space="preserve"> väidetakse mitteteadmist</w:t>
      </w:r>
      <w:r w:rsidR="001F0D73" w:rsidRPr="0054060A">
        <w:rPr>
          <w:rFonts w:ascii="Times New Roman" w:hAnsi="Times New Roman" w:cs="Times New Roman"/>
          <w:sz w:val="24"/>
          <w:szCs w:val="24"/>
        </w:rPr>
        <w:t xml:space="preserve">, milliseks oleks kujunenud pakkujate ring ning hanke tulemus ning teisalt eeldatakse </w:t>
      </w:r>
      <w:r w:rsidR="007C13D1">
        <w:rPr>
          <w:rFonts w:ascii="Times New Roman" w:hAnsi="Times New Roman" w:cs="Times New Roman"/>
          <w:sz w:val="24"/>
          <w:szCs w:val="24"/>
        </w:rPr>
        <w:t>igal juhul hanke paremat tulemust.</w:t>
      </w:r>
      <w:r w:rsidR="001F0D73" w:rsidRPr="0054060A">
        <w:rPr>
          <w:rFonts w:ascii="Times New Roman" w:hAnsi="Times New Roman" w:cs="Times New Roman"/>
          <w:sz w:val="24"/>
          <w:szCs w:val="24"/>
        </w:rPr>
        <w:t xml:space="preserve"> </w:t>
      </w:r>
    </w:p>
    <w:p w14:paraId="681E7255" w14:textId="7F3134E9" w:rsidR="001F0D73" w:rsidRPr="00373F97" w:rsidRDefault="00B7370F" w:rsidP="00B06F34">
      <w:pPr>
        <w:ind w:firstLine="708"/>
        <w:jc w:val="both"/>
        <w:rPr>
          <w:rFonts w:ascii="Times New Roman" w:hAnsi="Times New Roman" w:cs="Times New Roman"/>
          <w:sz w:val="24"/>
          <w:szCs w:val="24"/>
        </w:rPr>
      </w:pPr>
      <w:r w:rsidRPr="00B7370F">
        <w:rPr>
          <w:rFonts w:ascii="Times New Roman" w:hAnsi="Times New Roman" w:cs="Times New Roman"/>
          <w:b/>
          <w:bCs/>
          <w:i/>
          <w:iCs/>
          <w:sz w:val="24"/>
          <w:szCs w:val="24"/>
        </w:rPr>
        <w:t>Küsimus.</w:t>
      </w:r>
      <w:r>
        <w:rPr>
          <w:rFonts w:ascii="Times New Roman" w:hAnsi="Times New Roman" w:cs="Times New Roman"/>
          <w:sz w:val="24"/>
          <w:szCs w:val="24"/>
        </w:rPr>
        <w:t xml:space="preserve"> </w:t>
      </w:r>
      <w:r w:rsidR="00373F97" w:rsidRPr="00373F97">
        <w:rPr>
          <w:rFonts w:ascii="Times New Roman" w:hAnsi="Times New Roman" w:cs="Times New Roman"/>
          <w:sz w:val="24"/>
          <w:szCs w:val="24"/>
        </w:rPr>
        <w:t xml:space="preserve">Millise teadmise baasil välistab üksus </w:t>
      </w:r>
      <w:r w:rsidR="001F0D73" w:rsidRPr="00373F97">
        <w:rPr>
          <w:rFonts w:ascii="Times New Roman" w:hAnsi="Times New Roman" w:cs="Times New Roman"/>
          <w:sz w:val="24"/>
          <w:szCs w:val="24"/>
        </w:rPr>
        <w:t>lisapakkujate puhul samaväärsete või kallimate pakkumuste esitami</w:t>
      </w:r>
      <w:r w:rsidR="00373F97" w:rsidRPr="00373F97">
        <w:rPr>
          <w:rFonts w:ascii="Times New Roman" w:hAnsi="Times New Roman" w:cs="Times New Roman"/>
          <w:sz w:val="24"/>
          <w:szCs w:val="24"/>
        </w:rPr>
        <w:t>se</w:t>
      </w:r>
      <w:r w:rsidR="001F0D73" w:rsidRPr="00373F97">
        <w:rPr>
          <w:rFonts w:ascii="Times New Roman" w:hAnsi="Times New Roman" w:cs="Times New Roman"/>
          <w:sz w:val="24"/>
          <w:szCs w:val="24"/>
        </w:rPr>
        <w:t>.</w:t>
      </w:r>
    </w:p>
    <w:p w14:paraId="090E35E8" w14:textId="58416557" w:rsidR="001F0D73" w:rsidRPr="0054060A" w:rsidRDefault="003139C8" w:rsidP="0070553A">
      <w:pPr>
        <w:jc w:val="both"/>
        <w:rPr>
          <w:rFonts w:ascii="Times New Roman" w:hAnsi="Times New Roman" w:cs="Times New Roman"/>
          <w:sz w:val="24"/>
          <w:szCs w:val="24"/>
        </w:rPr>
      </w:pPr>
      <w:r w:rsidRPr="0054060A">
        <w:rPr>
          <w:rFonts w:ascii="Times New Roman" w:hAnsi="Times New Roman" w:cs="Times New Roman"/>
          <w:sz w:val="24"/>
          <w:szCs w:val="24"/>
        </w:rPr>
        <w:t xml:space="preserve">Hankijale jääb eelnõust mulje, et üksus on juriidiliste argumentide ja kontrollitavate (või vähemalt tajutavate) asjaolude esitamise asemel tegelenud ennustamisega  (mõni hankest huvitatud isik võis jätta pakkumuse tegemata). </w:t>
      </w:r>
      <w:r w:rsidR="00373F97">
        <w:rPr>
          <w:rFonts w:ascii="Times New Roman" w:hAnsi="Times New Roman" w:cs="Times New Roman"/>
          <w:sz w:val="24"/>
          <w:szCs w:val="24"/>
        </w:rPr>
        <w:t>H</w:t>
      </w:r>
      <w:r w:rsidRPr="0054060A">
        <w:rPr>
          <w:rFonts w:ascii="Times New Roman" w:hAnsi="Times New Roman" w:cs="Times New Roman"/>
          <w:sz w:val="24"/>
          <w:szCs w:val="24"/>
        </w:rPr>
        <w:t>ankija arvates</w:t>
      </w:r>
      <w:r w:rsidR="00373F97">
        <w:rPr>
          <w:rFonts w:ascii="Times New Roman" w:hAnsi="Times New Roman" w:cs="Times New Roman"/>
          <w:sz w:val="24"/>
          <w:szCs w:val="24"/>
        </w:rPr>
        <w:t xml:space="preserve"> ei ole</w:t>
      </w:r>
      <w:r w:rsidRPr="0054060A">
        <w:rPr>
          <w:rFonts w:ascii="Times New Roman" w:hAnsi="Times New Roman" w:cs="Times New Roman"/>
          <w:sz w:val="24"/>
          <w:szCs w:val="24"/>
        </w:rPr>
        <w:t xml:space="preserve"> sellisel juhul mõistlik üksusele vastata.   </w:t>
      </w:r>
      <w:r w:rsidR="00373F97">
        <w:rPr>
          <w:rFonts w:ascii="Times New Roman" w:hAnsi="Times New Roman" w:cs="Times New Roman"/>
          <w:sz w:val="24"/>
          <w:szCs w:val="24"/>
        </w:rPr>
        <w:t xml:space="preserve">Ainuüksi oletuste abil </w:t>
      </w:r>
      <w:r w:rsidRPr="00373F97">
        <w:rPr>
          <w:rFonts w:ascii="Times New Roman" w:hAnsi="Times New Roman" w:cs="Times New Roman"/>
          <w:sz w:val="24"/>
          <w:szCs w:val="24"/>
        </w:rPr>
        <w:t xml:space="preserve">rikkumise tuvastamine </w:t>
      </w:r>
      <w:r w:rsidR="00373F97" w:rsidRPr="00373F97">
        <w:rPr>
          <w:rFonts w:ascii="Times New Roman" w:hAnsi="Times New Roman" w:cs="Times New Roman"/>
          <w:sz w:val="24"/>
          <w:szCs w:val="24"/>
        </w:rPr>
        <w:t xml:space="preserve">madaldab järelevalve </w:t>
      </w:r>
      <w:r w:rsidRPr="00373F97">
        <w:rPr>
          <w:rFonts w:ascii="Times New Roman" w:hAnsi="Times New Roman" w:cs="Times New Roman"/>
          <w:sz w:val="24"/>
          <w:szCs w:val="24"/>
        </w:rPr>
        <w:t>autoriteet</w:t>
      </w:r>
      <w:r w:rsidR="00373F97" w:rsidRPr="00373F97">
        <w:rPr>
          <w:rFonts w:ascii="Times New Roman" w:hAnsi="Times New Roman" w:cs="Times New Roman"/>
          <w:sz w:val="24"/>
          <w:szCs w:val="24"/>
        </w:rPr>
        <w:t xml:space="preserve">i ja tõsiseltvõetavust. </w:t>
      </w:r>
    </w:p>
    <w:p w14:paraId="1263AB2A" w14:textId="7DD79203" w:rsidR="00D16E8B" w:rsidRPr="0054060A" w:rsidRDefault="00D16E8B" w:rsidP="00CC45A6">
      <w:pPr>
        <w:jc w:val="both"/>
        <w:rPr>
          <w:rFonts w:ascii="Times New Roman" w:hAnsi="Times New Roman" w:cs="Times New Roman"/>
          <w:sz w:val="24"/>
          <w:szCs w:val="24"/>
        </w:rPr>
      </w:pPr>
      <w:r w:rsidRPr="0054060A">
        <w:rPr>
          <w:rFonts w:ascii="Times New Roman" w:hAnsi="Times New Roman" w:cs="Times New Roman"/>
          <w:sz w:val="24"/>
          <w:szCs w:val="24"/>
        </w:rPr>
        <w:t xml:space="preserve">Toonitada tuleb seda, et eelnõus kasutatud fraas „hankest huvitatud isik“ ei ole seaduses kirjas ja </w:t>
      </w:r>
      <w:r w:rsidRPr="004F148E">
        <w:rPr>
          <w:rFonts w:ascii="Times New Roman" w:hAnsi="Times New Roman" w:cs="Times New Roman"/>
          <w:b/>
          <w:bCs/>
          <w:sz w:val="24"/>
          <w:szCs w:val="24"/>
        </w:rPr>
        <w:t>selle isiku õigusi, kohustusi või tegutsemismotiive RHS ei reguleeri.</w:t>
      </w:r>
      <w:r w:rsidRPr="0054060A">
        <w:rPr>
          <w:rFonts w:ascii="Times New Roman" w:hAnsi="Times New Roman" w:cs="Times New Roman"/>
          <w:sz w:val="24"/>
          <w:szCs w:val="24"/>
        </w:rPr>
        <w:t xml:space="preserve"> </w:t>
      </w:r>
      <w:r w:rsidR="00CC45A6" w:rsidRPr="0054060A">
        <w:rPr>
          <w:rFonts w:ascii="Times New Roman" w:hAnsi="Times New Roman" w:cs="Times New Roman"/>
          <w:sz w:val="24"/>
          <w:szCs w:val="24"/>
        </w:rPr>
        <w:t xml:space="preserve"> </w:t>
      </w:r>
      <w:r w:rsidRPr="0054060A">
        <w:rPr>
          <w:rFonts w:ascii="Times New Roman" w:hAnsi="Times New Roman" w:cs="Times New Roman"/>
          <w:sz w:val="24"/>
          <w:szCs w:val="24"/>
        </w:rPr>
        <w:t xml:space="preserve">  </w:t>
      </w:r>
    </w:p>
    <w:p w14:paraId="668C4AD6" w14:textId="77777777" w:rsidR="007C13D1" w:rsidRDefault="007C13D1" w:rsidP="00EE4F86">
      <w:pPr>
        <w:rPr>
          <w:b/>
          <w:bCs/>
        </w:rPr>
      </w:pPr>
    </w:p>
    <w:p w14:paraId="09FA583C" w14:textId="6AF22542" w:rsidR="00EE4F86" w:rsidRDefault="00EE4F86" w:rsidP="00EE4F86">
      <w:r w:rsidRPr="001E6D42">
        <w:rPr>
          <w:b/>
          <w:bCs/>
        </w:rPr>
        <w:t>1.4.2</w:t>
      </w:r>
      <w:r>
        <w:t xml:space="preserve"> Otsuse punktides 1.1.2 ja 1.3.2 nimetatud rikkumisele kohaldatav finantskorrektsiooni määr 10 %</w:t>
      </w:r>
      <w:r w:rsidR="00B01B49">
        <w:t xml:space="preserve"> </w:t>
      </w:r>
      <w:r>
        <w:t>Kuivõrd toetuse saaja on otsuse punktis 1.1.2 nimetatud kvalifitseerimise tingimuse seadmisel rikkunud RHS §-s 3 sätestatud riigihanke korraldamise üldpõhimõtteid, eelkõige kohustust hanke läbiviimisel jälgida, et kõik isikutele seatavad piirangud ja kriteeriumid oleksid hanke eesmärgi suhtes proportsionaalsed, asjakohased ja põhjendatud ning kohustust kohelda kõiki isikuid võrdselt, ei ole toetuse saaja projekti ellu viinud vastavalt RHS-</w:t>
      </w:r>
      <w:proofErr w:type="spellStart"/>
      <w:r>
        <w:t>ile</w:t>
      </w:r>
      <w:proofErr w:type="spellEnd"/>
      <w:r>
        <w:t xml:space="preserve"> ja on sellega rikkunud talle meetme määruse § 17 sissejuhatavas osas kehtestatud kohustust.</w:t>
      </w:r>
    </w:p>
    <w:p w14:paraId="6417BA48" w14:textId="4A58A6E0" w:rsidR="00EE4F86" w:rsidRPr="008B5846" w:rsidRDefault="00B01B49" w:rsidP="00EE4F86">
      <w:r w:rsidRPr="00B01B49">
        <w:rPr>
          <w:b/>
          <w:bCs/>
        </w:rPr>
        <w:t>2)</w:t>
      </w:r>
      <w:r>
        <w:t xml:space="preserve"> </w:t>
      </w:r>
      <w:r w:rsidR="00EE4F86">
        <w:t>Rakendusüksuse hinnangul ei ole otsuse punktis 1.1.2 ja 1.3.2 kirjeldatud rikkumiste olulisust ja raskust hinnates proportsionaalne rakendada kõige rangemaid finantskorrektsiooni määrasid</w:t>
      </w:r>
      <w:r w:rsidR="00EE4F86" w:rsidRPr="008B5846">
        <w:t>, kuivõrd hankes oli tagatud konkurents ja erinevate pakkumuste võrdlemine – riigihangete registrist nähtuvalt esitati riigihankes nr 253909 neli vastavat pakkumust, sh neist üks pakkumus ühispakkujatega. Seega ei esine rakendusüksuse hinnangul raskendavaid asjaolusid, mille puhul oleks õigustatud ja põhjendatud kohaldada 100%, 50% või 25% finantskorrektsiooni määra.</w:t>
      </w:r>
    </w:p>
    <w:p w14:paraId="7D5236BE" w14:textId="5EF37423" w:rsidR="00EE4F86" w:rsidRDefault="00B01B49" w:rsidP="00EE4F86">
      <w:r w:rsidRPr="008B5846">
        <w:rPr>
          <w:b/>
          <w:bCs/>
        </w:rPr>
        <w:t>3)</w:t>
      </w:r>
      <w:r w:rsidRPr="008B5846">
        <w:t xml:space="preserve"> </w:t>
      </w:r>
      <w:r w:rsidR="00EE4F86" w:rsidRPr="008B5846">
        <w:t>Samas tuleb arvestada, et hankelepingu täitmiseks on seatud tingimused, mis kohtlesid potentsiaalseid pakkujaid ebavõrdselt</w:t>
      </w:r>
      <w:r w:rsidR="00EE4F86" w:rsidRPr="008B5846">
        <w:rPr>
          <w:b/>
          <w:bCs/>
        </w:rPr>
        <w:t xml:space="preserve">, </w:t>
      </w:r>
      <w:r w:rsidR="00EE4F86" w:rsidRPr="008B5846">
        <w:t>on ebaproportsionaalsed ja pakkujaid põhjendamatult</w:t>
      </w:r>
      <w:r w:rsidR="00EE4F86">
        <w:t xml:space="preserve"> piiravad. Seega on rikutud riigihangete seaduses sätestatud üldpõhimõtteid, eelkõige RHS § 3 punkti </w:t>
      </w:r>
      <w:r w:rsidR="00EE4F86">
        <w:lastRenderedPageBreak/>
        <w:t xml:space="preserve">2. Ei saa välistada, et riigihanke alusdokumente lugedes võisid osad hankest huvitatud isikud loobuda riigihankel </w:t>
      </w:r>
      <w:r w:rsidR="00EE4F86" w:rsidRPr="008B5846">
        <w:t xml:space="preserve">osalemisest, sest neil puudus võimalus esitada nõutud tingimustega15 täitmistagatist ja garantiiaegset tagatist. Seetõttu puudub kindlustunne, et pakkujate ring ei oleks võinud olla laiem ning seega ka hankemenetluse lõpptulemus </w:t>
      </w:r>
      <w:r w:rsidR="00EE4F86" w:rsidRPr="008B5846">
        <w:rPr>
          <w:u w:val="single"/>
        </w:rPr>
        <w:t>teistsugune,</w:t>
      </w:r>
      <w:r w:rsidR="00140F6A" w:rsidRPr="008B5846">
        <w:rPr>
          <w:u w:val="single"/>
        </w:rPr>
        <w:t xml:space="preserve"> </w:t>
      </w:r>
      <w:r w:rsidR="00EE4F86" w:rsidRPr="008B5846">
        <w:t xml:space="preserve"> s.t toetuse saaja oleks võinud</w:t>
      </w:r>
      <w:r w:rsidR="00EE4F86">
        <w:t xml:space="preserve"> hankelepingu sõlmida teise pakkujaga ja teise maksumusega pakkumuse alusel. Eelnevast lähtuvalt on rakendusüksuse hinnangul põhjendatud ja proportsionaalne kohaldada hankelepingule meetme määruse § 19 lõikes 2 nimetatud minimaalset võimalikku finantskorrektsiooni määra 10%.</w:t>
      </w:r>
    </w:p>
    <w:p w14:paraId="1F9A0D1B" w14:textId="2CB1191C" w:rsidR="00587570" w:rsidRPr="00647B93" w:rsidRDefault="00647B93" w:rsidP="00647B93">
      <w:pPr>
        <w:ind w:firstLine="708"/>
        <w:jc w:val="both"/>
        <w:rPr>
          <w:rFonts w:ascii="Times New Roman" w:hAnsi="Times New Roman" w:cs="Times New Roman"/>
          <w:sz w:val="24"/>
          <w:szCs w:val="24"/>
        </w:rPr>
      </w:pPr>
      <w:r w:rsidRPr="00647B93">
        <w:rPr>
          <w:rFonts w:ascii="Times New Roman" w:hAnsi="Times New Roman" w:cs="Times New Roman"/>
          <w:b/>
          <w:bCs/>
          <w:i/>
          <w:iCs/>
          <w:sz w:val="24"/>
          <w:szCs w:val="24"/>
        </w:rPr>
        <w:t>Hankija.</w:t>
      </w:r>
      <w:r w:rsidRPr="00647B93">
        <w:rPr>
          <w:rFonts w:ascii="Times New Roman" w:hAnsi="Times New Roman" w:cs="Times New Roman"/>
          <w:sz w:val="24"/>
          <w:szCs w:val="24"/>
        </w:rPr>
        <w:t xml:space="preserve"> </w:t>
      </w:r>
      <w:r>
        <w:rPr>
          <w:rFonts w:ascii="Times New Roman" w:hAnsi="Times New Roman" w:cs="Times New Roman"/>
          <w:sz w:val="24"/>
          <w:szCs w:val="24"/>
        </w:rPr>
        <w:t xml:space="preserve">Hankija tähelepanekul esitati käsitletavas </w:t>
      </w:r>
      <w:r w:rsidR="007C13D1">
        <w:rPr>
          <w:rFonts w:ascii="Times New Roman" w:hAnsi="Times New Roman" w:cs="Times New Roman"/>
          <w:sz w:val="24"/>
          <w:szCs w:val="24"/>
        </w:rPr>
        <w:t xml:space="preserve">alapunkti </w:t>
      </w:r>
      <w:r>
        <w:rPr>
          <w:rFonts w:ascii="Times New Roman" w:hAnsi="Times New Roman" w:cs="Times New Roman"/>
          <w:sz w:val="24"/>
          <w:szCs w:val="24"/>
        </w:rPr>
        <w:t>r</w:t>
      </w:r>
      <w:r w:rsidR="00587570" w:rsidRPr="00647B93">
        <w:rPr>
          <w:rFonts w:ascii="Times New Roman" w:hAnsi="Times New Roman" w:cs="Times New Roman"/>
          <w:sz w:val="24"/>
          <w:szCs w:val="24"/>
        </w:rPr>
        <w:t>ikkumist tõendatavate asjaolude ja juriidiliste väidete asemel paljasõnalisi oletusi. Arusaadavalt võetakse sellega hankijalt argumenteeritult</w:t>
      </w:r>
      <w:r>
        <w:rPr>
          <w:rFonts w:ascii="Times New Roman" w:hAnsi="Times New Roman" w:cs="Times New Roman"/>
          <w:sz w:val="24"/>
          <w:szCs w:val="24"/>
        </w:rPr>
        <w:t xml:space="preserve"> eelnõule</w:t>
      </w:r>
      <w:r w:rsidR="00587570" w:rsidRPr="00647B93">
        <w:rPr>
          <w:rFonts w:ascii="Times New Roman" w:hAnsi="Times New Roman" w:cs="Times New Roman"/>
          <w:sz w:val="24"/>
          <w:szCs w:val="24"/>
        </w:rPr>
        <w:t xml:space="preserve"> vastamise võimalus, </w:t>
      </w:r>
      <w:r w:rsidR="00587570" w:rsidRPr="00647B93">
        <w:rPr>
          <w:rFonts w:ascii="Times New Roman" w:hAnsi="Times New Roman" w:cs="Times New Roman"/>
          <w:sz w:val="24"/>
          <w:szCs w:val="24"/>
          <w:u w:val="single"/>
        </w:rPr>
        <w:t>mistõttu on rikutud hankija kaitseõigus.</w:t>
      </w:r>
      <w:r w:rsidR="00587570" w:rsidRPr="00647B9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A9B810B" w14:textId="77777777" w:rsidR="00647B93" w:rsidRDefault="00140F6A" w:rsidP="00140F6A">
      <w:pPr>
        <w:jc w:val="both"/>
        <w:rPr>
          <w:rFonts w:ascii="Times New Roman" w:hAnsi="Times New Roman" w:cs="Times New Roman"/>
          <w:b/>
          <w:bCs/>
          <w:sz w:val="24"/>
          <w:szCs w:val="24"/>
        </w:rPr>
      </w:pPr>
      <w:r w:rsidRPr="00647B93">
        <w:rPr>
          <w:rFonts w:ascii="Times New Roman" w:hAnsi="Times New Roman" w:cs="Times New Roman"/>
          <w:sz w:val="24"/>
          <w:szCs w:val="24"/>
        </w:rPr>
        <w:t>Pangatagatise esitamise võimatuse korral on vaieldamatult tegemist saamatu või ka ebausaldusväärse is</w:t>
      </w:r>
      <w:r w:rsidR="0073700D" w:rsidRPr="00647B93">
        <w:rPr>
          <w:rFonts w:ascii="Times New Roman" w:hAnsi="Times New Roman" w:cs="Times New Roman"/>
          <w:sz w:val="24"/>
          <w:szCs w:val="24"/>
        </w:rPr>
        <w:t>i</w:t>
      </w:r>
      <w:r w:rsidRPr="00647B93">
        <w:rPr>
          <w:rFonts w:ascii="Times New Roman" w:hAnsi="Times New Roman" w:cs="Times New Roman"/>
          <w:sz w:val="24"/>
          <w:szCs w:val="24"/>
        </w:rPr>
        <w:t xml:space="preserve">kuga, kellel ei õnnestu oma kodupangast tagatist saada. </w:t>
      </w:r>
      <w:r w:rsidR="00991D79" w:rsidRPr="00647B93">
        <w:rPr>
          <w:rFonts w:ascii="Times New Roman" w:hAnsi="Times New Roman" w:cs="Times New Roman"/>
          <w:sz w:val="24"/>
          <w:szCs w:val="24"/>
        </w:rPr>
        <w:t xml:space="preserve">Kasutades eelnõu sõnastust märgib hankija, et </w:t>
      </w:r>
      <w:r w:rsidR="00991D79" w:rsidRPr="00647B93">
        <w:rPr>
          <w:rFonts w:ascii="Times New Roman" w:hAnsi="Times New Roman" w:cs="Times New Roman"/>
          <w:b/>
          <w:bCs/>
          <w:sz w:val="24"/>
          <w:szCs w:val="24"/>
        </w:rPr>
        <w:t>välistatud on usaldusväärse ja tagatise saamisest huvitatud isiku kodupangast</w:t>
      </w:r>
      <w:r w:rsidR="00647B93" w:rsidRPr="00647B93">
        <w:rPr>
          <w:rFonts w:ascii="Times New Roman" w:hAnsi="Times New Roman" w:cs="Times New Roman"/>
          <w:b/>
          <w:bCs/>
          <w:sz w:val="24"/>
          <w:szCs w:val="24"/>
        </w:rPr>
        <w:t xml:space="preserve"> tagatise mittesaamine.</w:t>
      </w:r>
      <w:r w:rsidR="00991D79" w:rsidRPr="00647B93">
        <w:rPr>
          <w:rFonts w:ascii="Times New Roman" w:hAnsi="Times New Roman" w:cs="Times New Roman"/>
          <w:b/>
          <w:bCs/>
          <w:sz w:val="24"/>
          <w:szCs w:val="24"/>
        </w:rPr>
        <w:t xml:space="preserve">  </w:t>
      </w:r>
    </w:p>
    <w:p w14:paraId="7EBD4FA4" w14:textId="211D1C71" w:rsidR="00647B93" w:rsidRPr="00647B93" w:rsidRDefault="00647B93" w:rsidP="00647B93">
      <w:pPr>
        <w:ind w:firstLine="708"/>
        <w:jc w:val="both"/>
        <w:rPr>
          <w:rFonts w:ascii="Times New Roman" w:hAnsi="Times New Roman" w:cs="Times New Roman"/>
          <w:sz w:val="24"/>
          <w:szCs w:val="24"/>
        </w:rPr>
      </w:pPr>
      <w:r w:rsidRPr="00647B93">
        <w:rPr>
          <w:rFonts w:ascii="Times New Roman" w:hAnsi="Times New Roman" w:cs="Times New Roman"/>
          <w:b/>
          <w:bCs/>
          <w:i/>
          <w:iCs/>
          <w:sz w:val="24"/>
          <w:szCs w:val="24"/>
        </w:rPr>
        <w:t>Küsimus</w:t>
      </w:r>
      <w:r>
        <w:rPr>
          <w:rFonts w:ascii="Times New Roman" w:hAnsi="Times New Roman" w:cs="Times New Roman"/>
          <w:b/>
          <w:bCs/>
          <w:sz w:val="24"/>
          <w:szCs w:val="24"/>
        </w:rPr>
        <w:t xml:space="preserve">. </w:t>
      </w:r>
      <w:r w:rsidRPr="00647B93">
        <w:rPr>
          <w:rFonts w:ascii="Times New Roman" w:hAnsi="Times New Roman" w:cs="Times New Roman"/>
          <w:sz w:val="24"/>
          <w:szCs w:val="24"/>
        </w:rPr>
        <w:t>Millise kontrollitava teadmise või asjaolu põhjal väidab üksus usaldusväärse isiku poolt pan</w:t>
      </w:r>
      <w:r>
        <w:rPr>
          <w:rFonts w:ascii="Times New Roman" w:hAnsi="Times New Roman" w:cs="Times New Roman"/>
          <w:sz w:val="24"/>
          <w:szCs w:val="24"/>
        </w:rPr>
        <w:t>g</w:t>
      </w:r>
      <w:r w:rsidRPr="00647B93">
        <w:rPr>
          <w:rFonts w:ascii="Times New Roman" w:hAnsi="Times New Roman" w:cs="Times New Roman"/>
          <w:sz w:val="24"/>
          <w:szCs w:val="24"/>
        </w:rPr>
        <w:t>atag</w:t>
      </w:r>
      <w:r>
        <w:rPr>
          <w:rFonts w:ascii="Times New Roman" w:hAnsi="Times New Roman" w:cs="Times New Roman"/>
          <w:sz w:val="24"/>
          <w:szCs w:val="24"/>
        </w:rPr>
        <w:t>a</w:t>
      </w:r>
      <w:r w:rsidRPr="00647B93">
        <w:rPr>
          <w:rFonts w:ascii="Times New Roman" w:hAnsi="Times New Roman" w:cs="Times New Roman"/>
          <w:sz w:val="24"/>
          <w:szCs w:val="24"/>
        </w:rPr>
        <w:t xml:space="preserve">tise saamise võimatust?  </w:t>
      </w:r>
    </w:p>
    <w:p w14:paraId="6ABB71E1" w14:textId="6DBD6750" w:rsidR="002206BB" w:rsidRPr="00647B93" w:rsidRDefault="00647B93" w:rsidP="00140F6A">
      <w:pPr>
        <w:jc w:val="both"/>
        <w:rPr>
          <w:rFonts w:ascii="Times New Roman" w:hAnsi="Times New Roman" w:cs="Times New Roman"/>
          <w:sz w:val="24"/>
          <w:szCs w:val="24"/>
        </w:rPr>
      </w:pPr>
      <w:r>
        <w:rPr>
          <w:rFonts w:ascii="Times New Roman" w:hAnsi="Times New Roman" w:cs="Times New Roman"/>
          <w:sz w:val="24"/>
          <w:szCs w:val="24"/>
        </w:rPr>
        <w:t xml:space="preserve">Hankija </w:t>
      </w:r>
      <w:r w:rsidR="003C3AF3">
        <w:rPr>
          <w:rFonts w:ascii="Times New Roman" w:hAnsi="Times New Roman" w:cs="Times New Roman"/>
          <w:sz w:val="24"/>
          <w:szCs w:val="24"/>
        </w:rPr>
        <w:t>võib p</w:t>
      </w:r>
      <w:r w:rsidR="002206BB" w:rsidRPr="00647B93">
        <w:rPr>
          <w:rFonts w:ascii="Times New Roman" w:hAnsi="Times New Roman" w:cs="Times New Roman"/>
          <w:sz w:val="24"/>
          <w:szCs w:val="24"/>
        </w:rPr>
        <w:t xml:space="preserve">õhimõtteliselt nõustuda üksusega, et suurema hulga pakkujate korral oleks võinud </w:t>
      </w:r>
      <w:r w:rsidR="00140F6A" w:rsidRPr="00647B93">
        <w:rPr>
          <w:rFonts w:ascii="Times New Roman" w:hAnsi="Times New Roman" w:cs="Times New Roman"/>
          <w:sz w:val="24"/>
          <w:szCs w:val="24"/>
        </w:rPr>
        <w:t>tu</w:t>
      </w:r>
      <w:r w:rsidR="002206BB" w:rsidRPr="00647B93">
        <w:rPr>
          <w:rFonts w:ascii="Times New Roman" w:hAnsi="Times New Roman" w:cs="Times New Roman"/>
          <w:sz w:val="24"/>
          <w:szCs w:val="24"/>
        </w:rPr>
        <w:t xml:space="preserve">lemus olla </w:t>
      </w:r>
      <w:r w:rsidR="002206BB" w:rsidRPr="00647B93">
        <w:rPr>
          <w:rFonts w:ascii="Times New Roman" w:hAnsi="Times New Roman" w:cs="Times New Roman"/>
          <w:sz w:val="24"/>
          <w:szCs w:val="24"/>
          <w:u w:val="single"/>
        </w:rPr>
        <w:t>teistsugune.</w:t>
      </w:r>
      <w:r w:rsidR="00140F6A" w:rsidRPr="00647B93">
        <w:rPr>
          <w:rFonts w:ascii="Times New Roman" w:hAnsi="Times New Roman" w:cs="Times New Roman"/>
          <w:sz w:val="24"/>
          <w:szCs w:val="24"/>
        </w:rPr>
        <w:t xml:space="preserve"> </w:t>
      </w:r>
      <w:r w:rsidR="002206BB" w:rsidRPr="00647B93">
        <w:rPr>
          <w:rFonts w:ascii="Times New Roman" w:hAnsi="Times New Roman" w:cs="Times New Roman"/>
          <w:sz w:val="24"/>
          <w:szCs w:val="24"/>
        </w:rPr>
        <w:t>Üksus ei toonita, et teistsugusus oleks ilmtingimata parema pakkumuse esitamine</w:t>
      </w:r>
      <w:r w:rsidR="003C3AF3">
        <w:rPr>
          <w:rFonts w:ascii="Times New Roman" w:hAnsi="Times New Roman" w:cs="Times New Roman"/>
          <w:sz w:val="24"/>
          <w:szCs w:val="24"/>
        </w:rPr>
        <w:t xml:space="preserve">. Märgitud oletus ei ole kontrollitav </w:t>
      </w:r>
      <w:r w:rsidR="002206BB" w:rsidRPr="00647B93">
        <w:rPr>
          <w:rFonts w:ascii="Times New Roman" w:hAnsi="Times New Roman" w:cs="Times New Roman"/>
          <w:sz w:val="24"/>
          <w:szCs w:val="24"/>
        </w:rPr>
        <w:t>ning ei pruugi ka põhjendatud olla</w:t>
      </w:r>
      <w:r w:rsidR="00140F6A" w:rsidRPr="00647B93">
        <w:rPr>
          <w:rFonts w:ascii="Times New Roman" w:hAnsi="Times New Roman" w:cs="Times New Roman"/>
          <w:sz w:val="24"/>
          <w:szCs w:val="24"/>
        </w:rPr>
        <w:t>.</w:t>
      </w:r>
      <w:r w:rsidR="001A2847">
        <w:rPr>
          <w:rFonts w:ascii="Times New Roman" w:hAnsi="Times New Roman" w:cs="Times New Roman"/>
          <w:sz w:val="24"/>
          <w:szCs w:val="24"/>
        </w:rPr>
        <w:t xml:space="preserve"> Kahjuks on määratlus „teistsugune“ samane eelnõus oleva määratlusega „rohkem“</w:t>
      </w:r>
      <w:r w:rsidR="000E72AA">
        <w:rPr>
          <w:rFonts w:ascii="Times New Roman" w:hAnsi="Times New Roman" w:cs="Times New Roman"/>
          <w:sz w:val="24"/>
          <w:szCs w:val="24"/>
        </w:rPr>
        <w:t xml:space="preserve"> (p 1.3.2.9.)</w:t>
      </w:r>
      <w:r w:rsidR="001A2847">
        <w:rPr>
          <w:rFonts w:ascii="Times New Roman" w:hAnsi="Times New Roman" w:cs="Times New Roman"/>
          <w:sz w:val="24"/>
          <w:szCs w:val="24"/>
        </w:rPr>
        <w:t xml:space="preserve">. Loodetavasti leiab üksus meelekindlust otsuses märgitud </w:t>
      </w:r>
      <w:r w:rsidR="000E72AA">
        <w:rPr>
          <w:rFonts w:ascii="Times New Roman" w:hAnsi="Times New Roman" w:cs="Times New Roman"/>
          <w:sz w:val="24"/>
          <w:szCs w:val="24"/>
        </w:rPr>
        <w:t xml:space="preserve">ebamäärasustest </w:t>
      </w:r>
      <w:r w:rsidR="001A2847">
        <w:rPr>
          <w:rFonts w:ascii="Times New Roman" w:hAnsi="Times New Roman" w:cs="Times New Roman"/>
          <w:sz w:val="24"/>
          <w:szCs w:val="24"/>
        </w:rPr>
        <w:t xml:space="preserve">loobuda.  </w:t>
      </w:r>
      <w:r w:rsidR="002206BB" w:rsidRPr="00647B93">
        <w:rPr>
          <w:rFonts w:ascii="Times New Roman" w:hAnsi="Times New Roman" w:cs="Times New Roman"/>
          <w:sz w:val="24"/>
          <w:szCs w:val="24"/>
        </w:rPr>
        <w:t xml:space="preserve">   </w:t>
      </w:r>
    </w:p>
    <w:p w14:paraId="560B0804" w14:textId="3174F3E5" w:rsidR="00EE4F86" w:rsidRDefault="00F67CB0" w:rsidP="00EE4F86">
      <w:r w:rsidRPr="003C3AF3">
        <w:rPr>
          <w:b/>
          <w:bCs/>
        </w:rPr>
        <w:t>4)</w:t>
      </w:r>
      <w:r w:rsidRPr="003C3AF3">
        <w:t xml:space="preserve"> </w:t>
      </w:r>
      <w:r w:rsidR="00EE4F86" w:rsidRPr="003C3AF3">
        <w:t>Rakendusüksus selgitab muuhulgas, et riigihangete rikkumiste korral ei ole üldjuhul võimalik konkreetset kahjusummat välja arvutada, kuna tegemist on potentsiaalse ja teoreetilise (kaudse) kahjuga, mis võib tekkida õigusnormi rikkumisel ja konkreetsete asjaolude põhjal loetakse rikkumine tõendatuks.</w:t>
      </w:r>
      <w:r w:rsidR="007E3D5C">
        <w:t xml:space="preserve">  </w:t>
      </w:r>
    </w:p>
    <w:p w14:paraId="1A2C15F4" w14:textId="77777777" w:rsidR="000E72AA" w:rsidRDefault="000E72AA" w:rsidP="002E0334">
      <w:pPr>
        <w:jc w:val="both"/>
        <w:rPr>
          <w:b/>
          <w:bCs/>
        </w:rPr>
      </w:pPr>
    </w:p>
    <w:p w14:paraId="003F5800" w14:textId="719C7471" w:rsidR="00EE4F86" w:rsidRPr="002E0334" w:rsidRDefault="00EE4F86" w:rsidP="002E0334">
      <w:pPr>
        <w:jc w:val="both"/>
        <w:rPr>
          <w:rFonts w:ascii="Times New Roman" w:hAnsi="Times New Roman" w:cs="Times New Roman"/>
          <w:i/>
          <w:iCs/>
          <w:sz w:val="24"/>
          <w:szCs w:val="24"/>
        </w:rPr>
      </w:pPr>
      <w:r w:rsidRPr="00493E80">
        <w:rPr>
          <w:b/>
          <w:bCs/>
        </w:rPr>
        <w:t>1.5</w:t>
      </w:r>
      <w:r>
        <w:t xml:space="preserve"> Riigihanke nr 253909 kuludele tervikuna rakendatav finantskorrektsiooni määr ja summad, projekti eelarve vähendamine</w:t>
      </w:r>
    </w:p>
    <w:p w14:paraId="191FA39C" w14:textId="77777777" w:rsidR="00EE4F86" w:rsidRDefault="00EE4F86" w:rsidP="00AC7F76">
      <w:pPr>
        <w:ind w:firstLine="708"/>
      </w:pPr>
      <w:r w:rsidRPr="00FF61B7">
        <w:rPr>
          <w:b/>
          <w:bCs/>
        </w:rPr>
        <w:t>15</w:t>
      </w:r>
      <w:r w:rsidRPr="00344E4E">
        <w:rPr>
          <w:b/>
          <w:bCs/>
          <w:color w:val="FF0000"/>
        </w:rPr>
        <w:t xml:space="preserve"> </w:t>
      </w:r>
      <w:r>
        <w:t>Tagatiste väljastate osas.</w:t>
      </w:r>
    </w:p>
    <w:p w14:paraId="6DD46692" w14:textId="2B2EF7B6" w:rsidR="00EE4F86" w:rsidRDefault="00EE4F86" w:rsidP="00EE4F86">
      <w:r>
        <w:t>Meetme määruse § 15 punkti 6 kohaselt märgitakse taotluse rahuldamise otsuses mh projekti abikõlblik kulude kogumaht. Vastavalt 19.07.2021 taotluse vastavaks tunnistamise ja rahuldamise otsuse nr 11.2-8/0898 (edaspidi ka taotluse rahuldamise otsus) punktile 3 on projekti abikõlblikud kogukulud 962 000 eurot. Seega oli toetuse saajal projekti raames võimalik esitada kulusid, sh riigihanke nr 253909 alusel tekkinud kulusid, abikõlblikkus kogusummas 962 000 eurot.</w:t>
      </w:r>
    </w:p>
    <w:p w14:paraId="086FE184" w14:textId="4E3AECA8" w:rsidR="00EE4F86" w:rsidRDefault="00493E80" w:rsidP="00EE4F86">
      <w:r w:rsidRPr="00493E80">
        <w:rPr>
          <w:b/>
          <w:bCs/>
        </w:rPr>
        <w:t>2)</w:t>
      </w:r>
      <w:r>
        <w:t xml:space="preserve"> </w:t>
      </w:r>
      <w:r w:rsidR="00EE4F86">
        <w:t>Toetuse saaja on riigihanke nr 253909 hankelepingu alusel tekkinud kulusid kajastanud tegevuse nr 2 „Ehitamine (sh omanikujärelevalve)“ raames kuludokumentides tunnustega 2-9 kokku summas 1 006 994,40 eurot (sh käibemaks), millest vastavalt taotluse rahuldamise otsuse punktile 3 on abikõlblik 962 000 eurot (sh käibemaks).</w:t>
      </w:r>
    </w:p>
    <w:p w14:paraId="472B2EFD" w14:textId="50029DE7" w:rsidR="00EE4F86" w:rsidRDefault="00D807D9" w:rsidP="00EE4F86">
      <w:r w:rsidRPr="00D807D9">
        <w:rPr>
          <w:b/>
          <w:bCs/>
        </w:rPr>
        <w:t>3)</w:t>
      </w:r>
      <w:r>
        <w:t xml:space="preserve"> </w:t>
      </w:r>
      <w:r w:rsidR="00EE4F86">
        <w:t xml:space="preserve">Rakendusüksus on seisukohal, et kui ühes hankes tuvastatakse enam kui üks rikkumine, siis sama hanke erinevate rikkumiste korral </w:t>
      </w:r>
      <w:r w:rsidR="00EE4F86" w:rsidRPr="00D807D9">
        <w:t xml:space="preserve">rakendatakse suurimat finantskorrektsiooni </w:t>
      </w:r>
      <w:r w:rsidR="00EE4F86" w:rsidRPr="002E3181">
        <w:t>määra16.</w:t>
      </w:r>
      <w:r w:rsidR="00EE4F86">
        <w:t xml:space="preserve"> Kuna hankes </w:t>
      </w:r>
      <w:r w:rsidR="00EE4F86">
        <w:lastRenderedPageBreak/>
        <w:t>nr 253909 on tuvastatud kaks rikkumist, mille mõlema puhul peab rakendusüksus põhjendatuks kohaldada 10-protsendilist finantskorrektsiooni määra, siis rakendatakse riigihanke nr 253909 puhul tervikuna finantskorrektsiooni määra 10% ulatuses.</w:t>
      </w:r>
    </w:p>
    <w:p w14:paraId="5EB675ED" w14:textId="56818330" w:rsidR="00EE4F86" w:rsidRDefault="00D807D9" w:rsidP="00EE4F86">
      <w:r w:rsidRPr="00D807D9">
        <w:rPr>
          <w:b/>
          <w:bCs/>
        </w:rPr>
        <w:t>4)</w:t>
      </w:r>
      <w:r>
        <w:t xml:space="preserve"> </w:t>
      </w:r>
      <w:r w:rsidR="00EE4F86">
        <w:t xml:space="preserve">Lähtuvalt otsuse punktist 1 loeb rakendusüksus riigihanke nr 253909 seotud abikõlblikest kuludest mitteabikõlblikuks </w:t>
      </w:r>
      <w:r w:rsidR="00EE4F86" w:rsidRPr="00D807D9">
        <w:t>96 200 eurot (962 000*10%), millest toetus moodustab 45 000 eurot ja omafinantseering 51 200 eurot.</w:t>
      </w:r>
      <w:r w:rsidR="00F33970" w:rsidRPr="00D807D9">
        <w:t xml:space="preserve">  Kas toetus koos k/maksuga oli 962 000 eurot!?</w:t>
      </w:r>
    </w:p>
    <w:p w14:paraId="18D6F305" w14:textId="0128E883" w:rsidR="00EE4F86" w:rsidRDefault="00D807D9" w:rsidP="00EE4F86">
      <w:r w:rsidRPr="00D807D9">
        <w:rPr>
          <w:b/>
          <w:bCs/>
        </w:rPr>
        <w:t>5)</w:t>
      </w:r>
      <w:r>
        <w:t xml:space="preserve"> </w:t>
      </w:r>
      <w:r w:rsidR="00EE4F86">
        <w:t xml:space="preserve">Meetme määruse § 19 lg 1 punkti 3 kohaselt muudetakse taotluse rahuldamise otsust rakendusüksuse algatusel, kui toetuse saaja </w:t>
      </w:r>
      <w:r w:rsidR="00EE4F86" w:rsidRPr="002E3181">
        <w:t xml:space="preserve">ei täida taotluse rahuldamise otsuses või õigusaktides sätestatut. </w:t>
      </w:r>
      <w:r w:rsidR="00EE4F86">
        <w:t>Tulevalt asjaolust, et rakendusüksus loeb projektiga seotud kuludest mitteabikõlblikuks kuluks 96 200 eurot ning arvestades, et taotluse rahuldamise otsuse punkti 6 kohaselt projekti abikõlblike kogukulude vähenemisel vähenevad proportsionaalselt toetuse summa ja toetuse saaja omafinantseering, siis muudab rakendusüksus projekti osas 19.07.2021 tehtud taotluse vastavaks tunnistamise ja rahuldamise otsuse nr 11.2-8/0898 punkte 3-5 vastavalt käesoleva otsuse punktile 3 ning vähendab mitteabikõlblikku summa 96 200 euro ulatuses projekti eelarvet, sh toetust 45 000 eurot ja omafinantseeringut 51 200 eurot.</w:t>
      </w:r>
    </w:p>
    <w:p w14:paraId="166EF415" w14:textId="5CBAB606" w:rsidR="007D09D1" w:rsidRDefault="002F02C1" w:rsidP="002F02C1">
      <w:pPr>
        <w:ind w:firstLine="708"/>
        <w:jc w:val="both"/>
        <w:rPr>
          <w:rFonts w:ascii="Times New Roman" w:hAnsi="Times New Roman" w:cs="Times New Roman"/>
          <w:sz w:val="24"/>
          <w:szCs w:val="24"/>
        </w:rPr>
      </w:pPr>
      <w:r w:rsidRPr="002F02C1">
        <w:rPr>
          <w:rFonts w:ascii="Times New Roman" w:hAnsi="Times New Roman" w:cs="Times New Roman"/>
          <w:b/>
          <w:bCs/>
          <w:i/>
          <w:iCs/>
          <w:sz w:val="24"/>
          <w:szCs w:val="24"/>
        </w:rPr>
        <w:t>Hankija.</w:t>
      </w:r>
      <w:r>
        <w:rPr>
          <w:rFonts w:ascii="Times New Roman" w:hAnsi="Times New Roman" w:cs="Times New Roman"/>
          <w:sz w:val="24"/>
          <w:szCs w:val="24"/>
        </w:rPr>
        <w:t xml:space="preserve"> </w:t>
      </w:r>
      <w:r w:rsidR="0077698D" w:rsidRPr="005753EE">
        <w:rPr>
          <w:rFonts w:ascii="Times New Roman" w:hAnsi="Times New Roman" w:cs="Times New Roman"/>
          <w:sz w:val="24"/>
          <w:szCs w:val="24"/>
        </w:rPr>
        <w:t>Üksuse viide antud punktis meetme määruse § 19 lg 1 p-le 3 on ülimalt oluline antud asja lahendamisel. Ütleb märgitud säte ühemõtteliselt, et muudetakse toetus</w:t>
      </w:r>
      <w:r w:rsidR="00DB2C47">
        <w:rPr>
          <w:rFonts w:ascii="Times New Roman" w:hAnsi="Times New Roman" w:cs="Times New Roman"/>
          <w:sz w:val="24"/>
          <w:szCs w:val="24"/>
        </w:rPr>
        <w:t>e</w:t>
      </w:r>
      <w:r w:rsidR="0077698D" w:rsidRPr="005753EE">
        <w:rPr>
          <w:rFonts w:ascii="Times New Roman" w:hAnsi="Times New Roman" w:cs="Times New Roman"/>
          <w:sz w:val="24"/>
          <w:szCs w:val="24"/>
        </w:rPr>
        <w:t xml:space="preserve"> määra juhul kui </w:t>
      </w:r>
      <w:r w:rsidR="0077698D" w:rsidRPr="005753EE">
        <w:rPr>
          <w:rFonts w:ascii="Times New Roman" w:hAnsi="Times New Roman" w:cs="Times New Roman"/>
          <w:b/>
          <w:bCs/>
          <w:sz w:val="24"/>
          <w:szCs w:val="24"/>
        </w:rPr>
        <w:t>ei täideta</w:t>
      </w:r>
      <w:r w:rsidR="0077698D" w:rsidRPr="005753EE">
        <w:rPr>
          <w:rFonts w:ascii="Times New Roman" w:hAnsi="Times New Roman" w:cs="Times New Roman"/>
          <w:sz w:val="24"/>
          <w:szCs w:val="24"/>
        </w:rPr>
        <w:t xml:space="preserve"> otsuses või </w:t>
      </w:r>
      <w:r w:rsidR="0077698D" w:rsidRPr="005753EE">
        <w:rPr>
          <w:rFonts w:ascii="Times New Roman" w:hAnsi="Times New Roman" w:cs="Times New Roman"/>
          <w:b/>
          <w:bCs/>
          <w:sz w:val="24"/>
          <w:szCs w:val="24"/>
        </w:rPr>
        <w:t>õigusaktides sätestatut</w:t>
      </w:r>
      <w:r w:rsidR="0077698D" w:rsidRPr="005753EE">
        <w:rPr>
          <w:rFonts w:ascii="Times New Roman" w:hAnsi="Times New Roman" w:cs="Times New Roman"/>
          <w:sz w:val="24"/>
          <w:szCs w:val="24"/>
        </w:rPr>
        <w:t xml:space="preserve">.  Järelduvalt ei ole võimalik ja lubatav antud asjas rikkumise </w:t>
      </w:r>
      <w:r w:rsidR="007D09D1">
        <w:rPr>
          <w:rFonts w:ascii="Times New Roman" w:hAnsi="Times New Roman" w:cs="Times New Roman"/>
          <w:sz w:val="24"/>
          <w:szCs w:val="24"/>
        </w:rPr>
        <w:t xml:space="preserve">kvalifitseerimisel </w:t>
      </w:r>
      <w:r w:rsidR="0077698D" w:rsidRPr="005753EE">
        <w:rPr>
          <w:rFonts w:ascii="Times New Roman" w:hAnsi="Times New Roman" w:cs="Times New Roman"/>
          <w:sz w:val="24"/>
          <w:szCs w:val="24"/>
        </w:rPr>
        <w:t xml:space="preserve">üksusel otsida tuge </w:t>
      </w:r>
      <w:r w:rsidR="007D09D1">
        <w:rPr>
          <w:rFonts w:ascii="Times New Roman" w:hAnsi="Times New Roman" w:cs="Times New Roman"/>
          <w:sz w:val="24"/>
          <w:szCs w:val="24"/>
        </w:rPr>
        <w:t xml:space="preserve">RHS-välistest asjaoludest </w:t>
      </w:r>
      <w:r w:rsidR="0077698D" w:rsidRPr="005753EE">
        <w:rPr>
          <w:rFonts w:ascii="Times New Roman" w:hAnsi="Times New Roman" w:cs="Times New Roman"/>
          <w:sz w:val="24"/>
          <w:szCs w:val="24"/>
        </w:rPr>
        <w:t>või muudest materjalides</w:t>
      </w:r>
      <w:r w:rsidR="007D09D1">
        <w:rPr>
          <w:rFonts w:ascii="Times New Roman" w:hAnsi="Times New Roman" w:cs="Times New Roman"/>
          <w:sz w:val="24"/>
          <w:szCs w:val="24"/>
        </w:rPr>
        <w:t>t.</w:t>
      </w:r>
      <w:r w:rsidR="0077698D" w:rsidRPr="005753EE">
        <w:rPr>
          <w:rFonts w:ascii="Times New Roman" w:hAnsi="Times New Roman" w:cs="Times New Roman"/>
          <w:sz w:val="24"/>
          <w:szCs w:val="24"/>
        </w:rPr>
        <w:t xml:space="preserve"> Juhul kui üksus ei nõustu esitatud seisukohaga, siis peab otsuses vastama </w:t>
      </w:r>
      <w:r w:rsidR="007D09D1">
        <w:rPr>
          <w:rFonts w:ascii="Times New Roman" w:hAnsi="Times New Roman" w:cs="Times New Roman"/>
          <w:sz w:val="24"/>
          <w:szCs w:val="24"/>
        </w:rPr>
        <w:t xml:space="preserve">alljärgnevale </w:t>
      </w:r>
      <w:r w:rsidR="0077698D" w:rsidRPr="005753EE">
        <w:rPr>
          <w:rFonts w:ascii="Times New Roman" w:hAnsi="Times New Roman" w:cs="Times New Roman"/>
          <w:sz w:val="24"/>
          <w:szCs w:val="24"/>
        </w:rPr>
        <w:t>küsimusele</w:t>
      </w:r>
      <w:r w:rsidR="007D09D1">
        <w:rPr>
          <w:rFonts w:ascii="Times New Roman" w:hAnsi="Times New Roman" w:cs="Times New Roman"/>
          <w:sz w:val="24"/>
          <w:szCs w:val="24"/>
        </w:rPr>
        <w:t>.</w:t>
      </w:r>
    </w:p>
    <w:p w14:paraId="042C3FD2" w14:textId="38104FBE" w:rsidR="0077698D" w:rsidRPr="007D09D1" w:rsidRDefault="007D09D1" w:rsidP="002F02C1">
      <w:pPr>
        <w:ind w:firstLine="708"/>
        <w:jc w:val="both"/>
        <w:rPr>
          <w:b/>
          <w:bCs/>
        </w:rPr>
      </w:pPr>
      <w:r w:rsidRPr="005B6B51">
        <w:rPr>
          <w:rFonts w:ascii="Times New Roman" w:hAnsi="Times New Roman" w:cs="Times New Roman"/>
          <w:b/>
          <w:bCs/>
          <w:i/>
          <w:iCs/>
          <w:sz w:val="24"/>
          <w:szCs w:val="24"/>
        </w:rPr>
        <w:t>Küsimus.</w:t>
      </w:r>
      <w:r w:rsidR="005B6B51">
        <w:rPr>
          <w:rFonts w:ascii="Times New Roman" w:hAnsi="Times New Roman" w:cs="Times New Roman"/>
          <w:b/>
          <w:bCs/>
          <w:sz w:val="24"/>
          <w:szCs w:val="24"/>
        </w:rPr>
        <w:t xml:space="preserve"> </w:t>
      </w:r>
      <w:r w:rsidR="005B6B51" w:rsidRPr="007D09D1">
        <w:rPr>
          <w:rFonts w:ascii="Times New Roman" w:hAnsi="Times New Roman" w:cs="Times New Roman"/>
          <w:b/>
          <w:bCs/>
          <w:sz w:val="24"/>
          <w:szCs w:val="24"/>
        </w:rPr>
        <w:t>M</w:t>
      </w:r>
      <w:r w:rsidR="0077698D" w:rsidRPr="007D09D1">
        <w:rPr>
          <w:rFonts w:ascii="Times New Roman" w:hAnsi="Times New Roman" w:cs="Times New Roman"/>
          <w:b/>
          <w:bCs/>
          <w:sz w:val="24"/>
          <w:szCs w:val="24"/>
        </w:rPr>
        <w:t>illise</w:t>
      </w:r>
      <w:r w:rsidR="005B6B51">
        <w:rPr>
          <w:rFonts w:ascii="Times New Roman" w:hAnsi="Times New Roman" w:cs="Times New Roman"/>
          <w:b/>
          <w:bCs/>
          <w:sz w:val="24"/>
          <w:szCs w:val="24"/>
        </w:rPr>
        <w:t xml:space="preserve">st </w:t>
      </w:r>
      <w:r w:rsidR="0077698D" w:rsidRPr="007D09D1">
        <w:rPr>
          <w:rFonts w:ascii="Times New Roman" w:hAnsi="Times New Roman" w:cs="Times New Roman"/>
          <w:b/>
          <w:bCs/>
          <w:sz w:val="24"/>
          <w:szCs w:val="24"/>
        </w:rPr>
        <w:t>õigus</w:t>
      </w:r>
      <w:r w:rsidR="005B6B51">
        <w:rPr>
          <w:rFonts w:ascii="Times New Roman" w:hAnsi="Times New Roman" w:cs="Times New Roman"/>
          <w:b/>
          <w:bCs/>
          <w:sz w:val="24"/>
          <w:szCs w:val="24"/>
        </w:rPr>
        <w:t xml:space="preserve">sättest </w:t>
      </w:r>
      <w:r w:rsidR="0077698D" w:rsidRPr="007D09D1">
        <w:rPr>
          <w:rFonts w:ascii="Times New Roman" w:hAnsi="Times New Roman" w:cs="Times New Roman"/>
          <w:b/>
          <w:bCs/>
          <w:sz w:val="24"/>
          <w:szCs w:val="24"/>
        </w:rPr>
        <w:t>tule</w:t>
      </w:r>
      <w:r w:rsidR="005B6B51">
        <w:rPr>
          <w:rFonts w:ascii="Times New Roman" w:hAnsi="Times New Roman" w:cs="Times New Roman"/>
          <w:b/>
          <w:bCs/>
          <w:sz w:val="24"/>
          <w:szCs w:val="24"/>
        </w:rPr>
        <w:t xml:space="preserve">b </w:t>
      </w:r>
      <w:r w:rsidR="0077698D" w:rsidRPr="007D09D1">
        <w:rPr>
          <w:rFonts w:ascii="Times New Roman" w:hAnsi="Times New Roman" w:cs="Times New Roman"/>
          <w:b/>
          <w:bCs/>
          <w:sz w:val="24"/>
          <w:szCs w:val="24"/>
        </w:rPr>
        <w:t>hankija</w:t>
      </w:r>
      <w:r w:rsidR="005B6B51">
        <w:rPr>
          <w:rFonts w:ascii="Times New Roman" w:hAnsi="Times New Roman" w:cs="Times New Roman"/>
          <w:b/>
          <w:bCs/>
          <w:sz w:val="24"/>
          <w:szCs w:val="24"/>
        </w:rPr>
        <w:t xml:space="preserve"> otsene </w:t>
      </w:r>
      <w:r w:rsidR="0077698D" w:rsidRPr="007D09D1">
        <w:rPr>
          <w:rFonts w:ascii="Times New Roman" w:hAnsi="Times New Roman" w:cs="Times New Roman"/>
          <w:b/>
          <w:bCs/>
          <w:sz w:val="24"/>
          <w:szCs w:val="24"/>
        </w:rPr>
        <w:t>kohustus täita antud asjas mitteõigusakte</w:t>
      </w:r>
      <w:r w:rsidR="005B6B51">
        <w:rPr>
          <w:rFonts w:ascii="Times New Roman" w:hAnsi="Times New Roman" w:cs="Times New Roman"/>
          <w:b/>
          <w:bCs/>
          <w:sz w:val="24"/>
          <w:szCs w:val="24"/>
        </w:rPr>
        <w:t>.</w:t>
      </w:r>
    </w:p>
    <w:p w14:paraId="7AA76912" w14:textId="77777777" w:rsidR="0077698D" w:rsidRDefault="0077698D" w:rsidP="00EE4F86"/>
    <w:p w14:paraId="0935CC34" w14:textId="77777777" w:rsidR="00EE4F86" w:rsidRDefault="00EE4F86" w:rsidP="00EE4F86">
      <w:r w:rsidRPr="00FB09DC">
        <w:rPr>
          <w:b/>
          <w:bCs/>
        </w:rPr>
        <w:t>2.</w:t>
      </w:r>
      <w:r>
        <w:t xml:space="preserve"> Toetuse saaja ärakuulamisõiguse tagamine</w:t>
      </w:r>
    </w:p>
    <w:p w14:paraId="6FE7A202" w14:textId="77777777" w:rsidR="00EE4F86" w:rsidRPr="00774749" w:rsidRDefault="00EE4F86" w:rsidP="00EE4F86">
      <w:r>
        <w:t xml:space="preserve">Haldusmenetluse seaduse (edaspidi HMS) § 40 lõikele 1 tulenevalt peab enne haldusakti andmist haldusorgan andma menetlusosalistele võimaluse esitada kirjalikus, suulises või muus sobivas vormis asja kohta oma arvamus ja vastuväited. Rakendusüksus edastas 17.01.2024 finantskorrektsiooni otsuse eelnõu toetuse saajale ja andis võimaluse esitada selle kohta </w:t>
      </w:r>
      <w:r w:rsidRPr="00774749">
        <w:t>oma seisukoht hiljemalt 31.01.2024.</w:t>
      </w:r>
    </w:p>
    <w:p w14:paraId="243F0CA2" w14:textId="77777777" w:rsidR="00EE4F86" w:rsidRDefault="00EE4F86" w:rsidP="00EE4F86">
      <w:r>
        <w:t>3. Otsuse resolutsioon</w:t>
      </w:r>
    </w:p>
    <w:p w14:paraId="21D45787" w14:textId="01EE2F41" w:rsidR="00EE4F86" w:rsidRDefault="00EE4F86" w:rsidP="00EE4F86">
      <w:r w:rsidRPr="000915D9">
        <w:t>16</w:t>
      </w:r>
      <w:r>
        <w:t xml:space="preserve"> </w:t>
      </w:r>
      <w:r w:rsidRPr="003A0056">
        <w:t>Analoogselt</w:t>
      </w:r>
      <w:r w:rsidR="008914BA" w:rsidRPr="003A0056">
        <w:t xml:space="preserve"> </w:t>
      </w:r>
      <w:r>
        <w:t>Vabariigi Valitsuse 01.09.2014 määruse nr 143 „Perioodi 2014–2020 struktuuritoetusest hüvitatavate kulude abikõlblikuks lugemise, toetuse maksmise ning finantskorrektsioonide tegemise tingimused ja kord</w:t>
      </w:r>
      <w:r w:rsidRPr="003A0056">
        <w:t>“ § 21 lõikele 3.</w:t>
      </w:r>
    </w:p>
    <w:p w14:paraId="6A2EA41E" w14:textId="77777777" w:rsidR="00EE4F86" w:rsidRDefault="00EE4F86" w:rsidP="00EE4F86">
      <w:r>
        <w:t xml:space="preserve">Võttes arvesse eelkirjeldatud asjaolud ja põhjendused ning tuginedes käesolevas otsuses väljatoodud </w:t>
      </w:r>
      <w:r w:rsidRPr="00556216">
        <w:t>õiguslikele alustele</w:t>
      </w:r>
      <w:r>
        <w:t>, rakendusüksus</w:t>
      </w:r>
    </w:p>
    <w:p w14:paraId="1A5AF715" w14:textId="61CD5BAF" w:rsidR="00EE4F86" w:rsidRDefault="00EE4F86" w:rsidP="00EE4F86">
      <w:r>
        <w:t>otsustab:</w:t>
      </w:r>
    </w:p>
    <w:p w14:paraId="2EC58E7D" w14:textId="77777777" w:rsidR="00EE4F86" w:rsidRDefault="00EE4F86" w:rsidP="00EE4F86">
      <w:r>
        <w:t>1. lugeda projekti "Oru Põhikooli energiatõhususe suurendamine“ raames mitteabikõlblikuks kuluks 96 200 eurot, millest toetus moodustab 45 000 eurot ja omafinantseering 51 200 eurot;</w:t>
      </w:r>
    </w:p>
    <w:p w14:paraId="6BF80B2D" w14:textId="77777777" w:rsidR="00EE4F86" w:rsidRDefault="00EE4F86" w:rsidP="00EE4F86">
      <w:r>
        <w:lastRenderedPageBreak/>
        <w:t>2. vähendada projekti eelarvet tegevuses nr 2 „Ehitamine (sh omanikujärelevalve)“ mitteabikõlblikku kulu 96 200 euro võrra;</w:t>
      </w:r>
    </w:p>
    <w:p w14:paraId="25D1BF46" w14:textId="77777777" w:rsidR="00EE4F86" w:rsidRDefault="00EE4F86" w:rsidP="00EE4F86">
      <w:r>
        <w:t>3. muuta 19.07.2021 taotluse vastavaks tunnistamise ja rahuldamise otsuse nr 11.2-8/0898 punkte 3, 4 ja 5 alljärgnevalt:</w:t>
      </w:r>
    </w:p>
    <w:p w14:paraId="7AA3B911" w14:textId="77777777" w:rsidR="00EE4F86" w:rsidRDefault="00EE4F86" w:rsidP="00EE4F86">
      <w:r>
        <w:t>4.1. „3. Projekti abikõlblikud kogukulud on 865 800 eurot.“;</w:t>
      </w:r>
    </w:p>
    <w:p w14:paraId="75FFBCCE" w14:textId="77777777" w:rsidR="00EE4F86" w:rsidRPr="00D1545F" w:rsidRDefault="00EE4F86" w:rsidP="00EE4F86">
      <w:r>
        <w:t>4.2. „4</w:t>
      </w:r>
      <w:r w:rsidRPr="00D1545F">
        <w:t>. Toetuse määr on 46,78 protsenti projekti abikõlblikest kuludest ja maksimaalne suurus 405 000 eurot.“;</w:t>
      </w:r>
    </w:p>
    <w:p w14:paraId="6EFB1FF2" w14:textId="77777777" w:rsidR="00EE4F86" w:rsidRPr="00D1545F" w:rsidRDefault="00EE4F86" w:rsidP="00EE4F86">
      <w:r w:rsidRPr="00D1545F">
        <w:t>4.3. „5. Omafinantseeringu minimaalne määr on 53,22 protsenti projekti abikõlblikest kuludest ja suurus vähemalt 460 800 eurot.“.</w:t>
      </w:r>
    </w:p>
    <w:p w14:paraId="33058385" w14:textId="223C4398" w:rsidR="00EE4F86" w:rsidRDefault="00EE4F86" w:rsidP="00EE4F86">
      <w:r w:rsidRPr="00D1545F">
        <w:t>Otsuse peale on õigus esitada meetme määruse § 21 ja HMS</w:t>
      </w:r>
      <w:r w:rsidR="00D1545F">
        <w:t>-</w:t>
      </w:r>
      <w:r w:rsidRPr="00D1545F">
        <w:t>i kohaselt vaie Riigi Tugiteenuste Keskusele 30 päeva jooksul, arvates päevast, mil isik sai või oleks pidanud otsusest teada saama.</w:t>
      </w:r>
    </w:p>
    <w:p w14:paraId="759361DA" w14:textId="77777777" w:rsidR="00EE4F86" w:rsidRDefault="00EE4F86" w:rsidP="00EE4F86">
      <w:r>
        <w:t>(allkirjastatud digitaalselt)</w:t>
      </w:r>
    </w:p>
    <w:p w14:paraId="321DCE8C" w14:textId="77777777" w:rsidR="00EE4F86" w:rsidRDefault="00EE4F86" w:rsidP="00EE4F86">
      <w:r>
        <w:t xml:space="preserve">Tiina </w:t>
      </w:r>
      <w:proofErr w:type="spellStart"/>
      <w:r>
        <w:t>Sams</w:t>
      </w:r>
      <w:proofErr w:type="spellEnd"/>
    </w:p>
    <w:p w14:paraId="3C89AF7F" w14:textId="77777777" w:rsidR="00EE4F86" w:rsidRDefault="00EE4F86" w:rsidP="00EE4F86">
      <w:r>
        <w:t>Toetuste rakendamise osakonna juhataja</w:t>
      </w:r>
    </w:p>
    <w:p w14:paraId="091E5E6D" w14:textId="77777777" w:rsidR="00EE4F86" w:rsidRDefault="00EE4F86" w:rsidP="00EE4F86">
      <w:r>
        <w:t xml:space="preserve">Otsuse koostaja: Kersti </w:t>
      </w:r>
      <w:proofErr w:type="spellStart"/>
      <w:r>
        <w:t>Metsalo</w:t>
      </w:r>
      <w:proofErr w:type="spellEnd"/>
    </w:p>
    <w:p w14:paraId="6D19336B" w14:textId="77777777" w:rsidR="00EE4F86" w:rsidRDefault="00EE4F86" w:rsidP="00EE4F86">
      <w:r>
        <w:t>Järelevalve ekspert</w:t>
      </w:r>
    </w:p>
    <w:p w14:paraId="60203765" w14:textId="7AD67612" w:rsidR="004B61F1" w:rsidRDefault="00EE4F86" w:rsidP="00EE4F86">
      <w:r>
        <w:t>Kersti.Metsalo@rtk.ee</w:t>
      </w:r>
    </w:p>
    <w:sectPr w:rsidR="004B61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29269" w14:textId="77777777" w:rsidR="00EA1A44" w:rsidRDefault="00EA1A44" w:rsidP="00EA1A44">
      <w:pPr>
        <w:spacing w:after="0" w:line="240" w:lineRule="auto"/>
      </w:pPr>
      <w:r>
        <w:separator/>
      </w:r>
    </w:p>
  </w:endnote>
  <w:endnote w:type="continuationSeparator" w:id="0">
    <w:p w14:paraId="732460CB" w14:textId="77777777" w:rsidR="00EA1A44" w:rsidRDefault="00EA1A44" w:rsidP="00EA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C0B5A" w14:textId="77777777" w:rsidR="00EA1A44" w:rsidRDefault="00EA1A44" w:rsidP="00EA1A44">
      <w:pPr>
        <w:spacing w:after="0" w:line="240" w:lineRule="auto"/>
      </w:pPr>
      <w:r>
        <w:separator/>
      </w:r>
    </w:p>
  </w:footnote>
  <w:footnote w:type="continuationSeparator" w:id="0">
    <w:p w14:paraId="0CFD4EE0" w14:textId="77777777" w:rsidR="00EA1A44" w:rsidRDefault="00EA1A44" w:rsidP="00EA1A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118E0"/>
    <w:multiLevelType w:val="hybridMultilevel"/>
    <w:tmpl w:val="0C5C6D84"/>
    <w:lvl w:ilvl="0" w:tplc="4C62E274">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 w15:restartNumberingAfterBreak="0">
    <w:nsid w:val="143327B0"/>
    <w:multiLevelType w:val="hybridMultilevel"/>
    <w:tmpl w:val="8D627DF6"/>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A556A30"/>
    <w:multiLevelType w:val="hybridMultilevel"/>
    <w:tmpl w:val="1AE2A56E"/>
    <w:lvl w:ilvl="0" w:tplc="ED58CCD2">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D696DFB"/>
    <w:multiLevelType w:val="hybridMultilevel"/>
    <w:tmpl w:val="1AAA2F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F02E78"/>
    <w:multiLevelType w:val="hybridMultilevel"/>
    <w:tmpl w:val="EE7817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89D26BC"/>
    <w:multiLevelType w:val="hybridMultilevel"/>
    <w:tmpl w:val="CBC0FC86"/>
    <w:lvl w:ilvl="0" w:tplc="3A66C36C">
      <w:start w:val="1"/>
      <w:numFmt w:val="decimal"/>
      <w:lvlText w:val="%1."/>
      <w:lvlJc w:val="left"/>
      <w:pPr>
        <w:ind w:left="360" w:hanging="360"/>
      </w:pPr>
      <w:rPr>
        <w:rFonts w:hint="default"/>
        <w:u w:val="non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50FE571F"/>
    <w:multiLevelType w:val="hybridMultilevel"/>
    <w:tmpl w:val="F366256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55D1333"/>
    <w:multiLevelType w:val="hybridMultilevel"/>
    <w:tmpl w:val="4176AFA6"/>
    <w:lvl w:ilvl="0" w:tplc="1220D77A">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BE10B87"/>
    <w:multiLevelType w:val="hybridMultilevel"/>
    <w:tmpl w:val="5BEE2F30"/>
    <w:lvl w:ilvl="0" w:tplc="1EE47C6A">
      <w:start w:val="1"/>
      <w:numFmt w:val="decimal"/>
      <w:lvlText w:val="%1."/>
      <w:lvlJc w:val="left"/>
      <w:pPr>
        <w:ind w:left="1068" w:hanging="360"/>
      </w:pPr>
      <w:rPr>
        <w:rFonts w:ascii="Times New Roman" w:hAnsi="Times New Roman" w:cs="Times New Roman" w:hint="default"/>
        <w:b w:val="0"/>
        <w:sz w:val="24"/>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9" w15:restartNumberingAfterBreak="0">
    <w:nsid w:val="645558FB"/>
    <w:multiLevelType w:val="hybridMultilevel"/>
    <w:tmpl w:val="0C5C6D8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77BE1820"/>
    <w:multiLevelType w:val="hybridMultilevel"/>
    <w:tmpl w:val="2FA42E62"/>
    <w:lvl w:ilvl="0" w:tplc="B06EE064">
      <w:start w:val="1"/>
      <w:numFmt w:val="decimal"/>
      <w:lvlText w:val="%1)"/>
      <w:lvlJc w:val="left"/>
      <w:pPr>
        <w:ind w:left="720" w:hanging="360"/>
      </w:pPr>
      <w:rPr>
        <w:rFonts w:hint="default"/>
        <w:b w:val="0"/>
        <w:bCs w:val="0"/>
        <w:i w:val="0"/>
        <w:i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2716227">
    <w:abstractNumId w:val="4"/>
  </w:num>
  <w:num w:numId="2" w16cid:durableId="876117185">
    <w:abstractNumId w:val="2"/>
  </w:num>
  <w:num w:numId="3" w16cid:durableId="1113013989">
    <w:abstractNumId w:val="0"/>
  </w:num>
  <w:num w:numId="4" w16cid:durableId="1385058233">
    <w:abstractNumId w:val="9"/>
  </w:num>
  <w:num w:numId="5" w16cid:durableId="2114471504">
    <w:abstractNumId w:val="5"/>
  </w:num>
  <w:num w:numId="6" w16cid:durableId="642004323">
    <w:abstractNumId w:val="1"/>
  </w:num>
  <w:num w:numId="7" w16cid:durableId="1327975225">
    <w:abstractNumId w:val="3"/>
  </w:num>
  <w:num w:numId="8" w16cid:durableId="1876112896">
    <w:abstractNumId w:val="10"/>
  </w:num>
  <w:num w:numId="9" w16cid:durableId="344862035">
    <w:abstractNumId w:val="6"/>
  </w:num>
  <w:num w:numId="10" w16cid:durableId="1960063192">
    <w:abstractNumId w:val="8"/>
  </w:num>
  <w:num w:numId="11" w16cid:durableId="1062872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86"/>
    <w:rsid w:val="000005FC"/>
    <w:rsid w:val="00002BE2"/>
    <w:rsid w:val="00005463"/>
    <w:rsid w:val="00007479"/>
    <w:rsid w:val="00007F96"/>
    <w:rsid w:val="00013563"/>
    <w:rsid w:val="0001404F"/>
    <w:rsid w:val="0002168E"/>
    <w:rsid w:val="00021EF4"/>
    <w:rsid w:val="000268D3"/>
    <w:rsid w:val="00027489"/>
    <w:rsid w:val="00031C62"/>
    <w:rsid w:val="0003266B"/>
    <w:rsid w:val="0003501B"/>
    <w:rsid w:val="000365B0"/>
    <w:rsid w:val="000368B7"/>
    <w:rsid w:val="00037645"/>
    <w:rsid w:val="0004152A"/>
    <w:rsid w:val="00042DCF"/>
    <w:rsid w:val="00043D1E"/>
    <w:rsid w:val="0005091C"/>
    <w:rsid w:val="00052424"/>
    <w:rsid w:val="00054128"/>
    <w:rsid w:val="000543A1"/>
    <w:rsid w:val="000555D3"/>
    <w:rsid w:val="00063FB2"/>
    <w:rsid w:val="000641D1"/>
    <w:rsid w:val="00065B39"/>
    <w:rsid w:val="00072CBE"/>
    <w:rsid w:val="00075018"/>
    <w:rsid w:val="00080A6E"/>
    <w:rsid w:val="00085BDC"/>
    <w:rsid w:val="00085D7A"/>
    <w:rsid w:val="000908F5"/>
    <w:rsid w:val="00090A79"/>
    <w:rsid w:val="000915D9"/>
    <w:rsid w:val="000926A5"/>
    <w:rsid w:val="00092CCA"/>
    <w:rsid w:val="00093F59"/>
    <w:rsid w:val="00096759"/>
    <w:rsid w:val="000A093A"/>
    <w:rsid w:val="000A2404"/>
    <w:rsid w:val="000A2F79"/>
    <w:rsid w:val="000A3394"/>
    <w:rsid w:val="000A5C6C"/>
    <w:rsid w:val="000A6D2C"/>
    <w:rsid w:val="000B18A2"/>
    <w:rsid w:val="000B1955"/>
    <w:rsid w:val="000B1CE6"/>
    <w:rsid w:val="000B6298"/>
    <w:rsid w:val="000B7F23"/>
    <w:rsid w:val="000C085B"/>
    <w:rsid w:val="000C3D31"/>
    <w:rsid w:val="000C45D0"/>
    <w:rsid w:val="000C7DB1"/>
    <w:rsid w:val="000D001A"/>
    <w:rsid w:val="000D173D"/>
    <w:rsid w:val="000D3D3F"/>
    <w:rsid w:val="000D4E67"/>
    <w:rsid w:val="000E04A5"/>
    <w:rsid w:val="000E48B5"/>
    <w:rsid w:val="000E72AA"/>
    <w:rsid w:val="000F3D11"/>
    <w:rsid w:val="001022A0"/>
    <w:rsid w:val="00103F14"/>
    <w:rsid w:val="0010453A"/>
    <w:rsid w:val="00105CF6"/>
    <w:rsid w:val="00106E00"/>
    <w:rsid w:val="00113DE7"/>
    <w:rsid w:val="00116C46"/>
    <w:rsid w:val="00124400"/>
    <w:rsid w:val="00125212"/>
    <w:rsid w:val="001256A0"/>
    <w:rsid w:val="00132461"/>
    <w:rsid w:val="001346CF"/>
    <w:rsid w:val="00135B9A"/>
    <w:rsid w:val="0013668C"/>
    <w:rsid w:val="00140C39"/>
    <w:rsid w:val="00140F6A"/>
    <w:rsid w:val="001414DD"/>
    <w:rsid w:val="0014476A"/>
    <w:rsid w:val="001470EF"/>
    <w:rsid w:val="00155497"/>
    <w:rsid w:val="00160F8B"/>
    <w:rsid w:val="001615B4"/>
    <w:rsid w:val="00163505"/>
    <w:rsid w:val="0016361B"/>
    <w:rsid w:val="00165743"/>
    <w:rsid w:val="00165E6E"/>
    <w:rsid w:val="001667A1"/>
    <w:rsid w:val="00166FEA"/>
    <w:rsid w:val="0017433B"/>
    <w:rsid w:val="0017657C"/>
    <w:rsid w:val="00177DBA"/>
    <w:rsid w:val="00180B51"/>
    <w:rsid w:val="001824AB"/>
    <w:rsid w:val="0018275A"/>
    <w:rsid w:val="00182FFB"/>
    <w:rsid w:val="0018607C"/>
    <w:rsid w:val="00192833"/>
    <w:rsid w:val="001928A0"/>
    <w:rsid w:val="001947D9"/>
    <w:rsid w:val="001A2847"/>
    <w:rsid w:val="001A3D09"/>
    <w:rsid w:val="001A5310"/>
    <w:rsid w:val="001A601E"/>
    <w:rsid w:val="001A7F49"/>
    <w:rsid w:val="001B2A82"/>
    <w:rsid w:val="001B6DE3"/>
    <w:rsid w:val="001C21BD"/>
    <w:rsid w:val="001D0A69"/>
    <w:rsid w:val="001D311A"/>
    <w:rsid w:val="001D522D"/>
    <w:rsid w:val="001D65AE"/>
    <w:rsid w:val="001D7BDF"/>
    <w:rsid w:val="001E6D42"/>
    <w:rsid w:val="001E7160"/>
    <w:rsid w:val="001E7659"/>
    <w:rsid w:val="001F0D73"/>
    <w:rsid w:val="001F1D22"/>
    <w:rsid w:val="001F2442"/>
    <w:rsid w:val="001F388A"/>
    <w:rsid w:val="00201D72"/>
    <w:rsid w:val="002025A0"/>
    <w:rsid w:val="0020269D"/>
    <w:rsid w:val="002032F8"/>
    <w:rsid w:val="00211F83"/>
    <w:rsid w:val="0021333F"/>
    <w:rsid w:val="00215DEE"/>
    <w:rsid w:val="002206BB"/>
    <w:rsid w:val="00226E97"/>
    <w:rsid w:val="0023037E"/>
    <w:rsid w:val="002364AD"/>
    <w:rsid w:val="00240112"/>
    <w:rsid w:val="00246FD5"/>
    <w:rsid w:val="002472F5"/>
    <w:rsid w:val="00257E00"/>
    <w:rsid w:val="0026079F"/>
    <w:rsid w:val="0026221B"/>
    <w:rsid w:val="00263436"/>
    <w:rsid w:val="0026451C"/>
    <w:rsid w:val="00265455"/>
    <w:rsid w:val="00270A3F"/>
    <w:rsid w:val="00271442"/>
    <w:rsid w:val="00280810"/>
    <w:rsid w:val="0028086E"/>
    <w:rsid w:val="00282714"/>
    <w:rsid w:val="00282B61"/>
    <w:rsid w:val="0028421A"/>
    <w:rsid w:val="0028596B"/>
    <w:rsid w:val="0028606C"/>
    <w:rsid w:val="0029583F"/>
    <w:rsid w:val="002A0351"/>
    <w:rsid w:val="002A31ED"/>
    <w:rsid w:val="002B5591"/>
    <w:rsid w:val="002B6763"/>
    <w:rsid w:val="002B6ABB"/>
    <w:rsid w:val="002B6BFD"/>
    <w:rsid w:val="002B6C8A"/>
    <w:rsid w:val="002C392C"/>
    <w:rsid w:val="002C3DB8"/>
    <w:rsid w:val="002C7C63"/>
    <w:rsid w:val="002D2DBB"/>
    <w:rsid w:val="002D431A"/>
    <w:rsid w:val="002D4599"/>
    <w:rsid w:val="002D6B61"/>
    <w:rsid w:val="002E0334"/>
    <w:rsid w:val="002E3181"/>
    <w:rsid w:val="002E66E5"/>
    <w:rsid w:val="002F02C1"/>
    <w:rsid w:val="002F62FD"/>
    <w:rsid w:val="002F78C8"/>
    <w:rsid w:val="003054E2"/>
    <w:rsid w:val="003075B6"/>
    <w:rsid w:val="0031268F"/>
    <w:rsid w:val="00312CCA"/>
    <w:rsid w:val="003139C8"/>
    <w:rsid w:val="003140D2"/>
    <w:rsid w:val="00316E87"/>
    <w:rsid w:val="0032062F"/>
    <w:rsid w:val="00322976"/>
    <w:rsid w:val="00323147"/>
    <w:rsid w:val="0033490C"/>
    <w:rsid w:val="00336480"/>
    <w:rsid w:val="00337112"/>
    <w:rsid w:val="00337743"/>
    <w:rsid w:val="003411E0"/>
    <w:rsid w:val="00341748"/>
    <w:rsid w:val="00341EF3"/>
    <w:rsid w:val="00344E4E"/>
    <w:rsid w:val="00351390"/>
    <w:rsid w:val="00351CB6"/>
    <w:rsid w:val="0035214F"/>
    <w:rsid w:val="0035699A"/>
    <w:rsid w:val="0036070D"/>
    <w:rsid w:val="003607A1"/>
    <w:rsid w:val="00370442"/>
    <w:rsid w:val="0037164E"/>
    <w:rsid w:val="00373F97"/>
    <w:rsid w:val="00392C0C"/>
    <w:rsid w:val="0039430C"/>
    <w:rsid w:val="003A0056"/>
    <w:rsid w:val="003A2001"/>
    <w:rsid w:val="003A27A5"/>
    <w:rsid w:val="003A324F"/>
    <w:rsid w:val="003A3820"/>
    <w:rsid w:val="003A44F7"/>
    <w:rsid w:val="003A5BD3"/>
    <w:rsid w:val="003B1501"/>
    <w:rsid w:val="003B39B0"/>
    <w:rsid w:val="003B6426"/>
    <w:rsid w:val="003B76D3"/>
    <w:rsid w:val="003C04F2"/>
    <w:rsid w:val="003C0569"/>
    <w:rsid w:val="003C100F"/>
    <w:rsid w:val="003C33AC"/>
    <w:rsid w:val="003C3AF3"/>
    <w:rsid w:val="003C5010"/>
    <w:rsid w:val="003C5A5B"/>
    <w:rsid w:val="003D2171"/>
    <w:rsid w:val="003D56FD"/>
    <w:rsid w:val="003D6F79"/>
    <w:rsid w:val="003E0375"/>
    <w:rsid w:val="003E58DD"/>
    <w:rsid w:val="003F38EF"/>
    <w:rsid w:val="003F68D1"/>
    <w:rsid w:val="004026D1"/>
    <w:rsid w:val="00402BDD"/>
    <w:rsid w:val="00404C0F"/>
    <w:rsid w:val="00407937"/>
    <w:rsid w:val="00407FFA"/>
    <w:rsid w:val="0041263E"/>
    <w:rsid w:val="0041592A"/>
    <w:rsid w:val="00415F8D"/>
    <w:rsid w:val="00420479"/>
    <w:rsid w:val="00422A6F"/>
    <w:rsid w:val="00425BE7"/>
    <w:rsid w:val="00425E9D"/>
    <w:rsid w:val="00435796"/>
    <w:rsid w:val="0044184C"/>
    <w:rsid w:val="0044530E"/>
    <w:rsid w:val="00453037"/>
    <w:rsid w:val="00453CA5"/>
    <w:rsid w:val="004602C5"/>
    <w:rsid w:val="00463008"/>
    <w:rsid w:val="004834ED"/>
    <w:rsid w:val="00486541"/>
    <w:rsid w:val="004877E4"/>
    <w:rsid w:val="004917BC"/>
    <w:rsid w:val="00492B05"/>
    <w:rsid w:val="00493E80"/>
    <w:rsid w:val="00493F31"/>
    <w:rsid w:val="00494433"/>
    <w:rsid w:val="0049601E"/>
    <w:rsid w:val="004A0B3E"/>
    <w:rsid w:val="004A1314"/>
    <w:rsid w:val="004A5976"/>
    <w:rsid w:val="004B0749"/>
    <w:rsid w:val="004B42CC"/>
    <w:rsid w:val="004B5B2F"/>
    <w:rsid w:val="004B61F1"/>
    <w:rsid w:val="004B6529"/>
    <w:rsid w:val="004B65AD"/>
    <w:rsid w:val="004C3F37"/>
    <w:rsid w:val="004C4DE0"/>
    <w:rsid w:val="004C6884"/>
    <w:rsid w:val="004D1737"/>
    <w:rsid w:val="004D1D8D"/>
    <w:rsid w:val="004D4CB0"/>
    <w:rsid w:val="004D71DE"/>
    <w:rsid w:val="004E1255"/>
    <w:rsid w:val="004E132F"/>
    <w:rsid w:val="004E21A6"/>
    <w:rsid w:val="004E328D"/>
    <w:rsid w:val="004E4E4A"/>
    <w:rsid w:val="004E6A3B"/>
    <w:rsid w:val="004F0040"/>
    <w:rsid w:val="004F148E"/>
    <w:rsid w:val="004F41B4"/>
    <w:rsid w:val="004F44B7"/>
    <w:rsid w:val="004F61AF"/>
    <w:rsid w:val="004F6376"/>
    <w:rsid w:val="00501541"/>
    <w:rsid w:val="00505B0C"/>
    <w:rsid w:val="00515EE9"/>
    <w:rsid w:val="00517A5A"/>
    <w:rsid w:val="00520F40"/>
    <w:rsid w:val="00522434"/>
    <w:rsid w:val="00523BBE"/>
    <w:rsid w:val="00531E31"/>
    <w:rsid w:val="00536FD0"/>
    <w:rsid w:val="0053794F"/>
    <w:rsid w:val="0054020F"/>
    <w:rsid w:val="0054041D"/>
    <w:rsid w:val="0054060A"/>
    <w:rsid w:val="0054433C"/>
    <w:rsid w:val="00546D2C"/>
    <w:rsid w:val="00551575"/>
    <w:rsid w:val="00555853"/>
    <w:rsid w:val="00556216"/>
    <w:rsid w:val="0055667C"/>
    <w:rsid w:val="00556F2A"/>
    <w:rsid w:val="0056113C"/>
    <w:rsid w:val="0056145C"/>
    <w:rsid w:val="00565373"/>
    <w:rsid w:val="005731D8"/>
    <w:rsid w:val="005753EE"/>
    <w:rsid w:val="00575D55"/>
    <w:rsid w:val="00575DBF"/>
    <w:rsid w:val="00575DE9"/>
    <w:rsid w:val="005770CD"/>
    <w:rsid w:val="00584A11"/>
    <w:rsid w:val="00587570"/>
    <w:rsid w:val="00594381"/>
    <w:rsid w:val="00594FBA"/>
    <w:rsid w:val="00597B56"/>
    <w:rsid w:val="005A0D4F"/>
    <w:rsid w:val="005A517D"/>
    <w:rsid w:val="005A68C5"/>
    <w:rsid w:val="005A6D2D"/>
    <w:rsid w:val="005A736F"/>
    <w:rsid w:val="005A7AAE"/>
    <w:rsid w:val="005B1BFF"/>
    <w:rsid w:val="005B6B51"/>
    <w:rsid w:val="005B6E72"/>
    <w:rsid w:val="005B734E"/>
    <w:rsid w:val="005B73A5"/>
    <w:rsid w:val="005C3213"/>
    <w:rsid w:val="005C4138"/>
    <w:rsid w:val="005C4730"/>
    <w:rsid w:val="005D39DE"/>
    <w:rsid w:val="005D4362"/>
    <w:rsid w:val="005E1B93"/>
    <w:rsid w:val="005E432A"/>
    <w:rsid w:val="005E5B95"/>
    <w:rsid w:val="005E668F"/>
    <w:rsid w:val="005F0C37"/>
    <w:rsid w:val="005F4F46"/>
    <w:rsid w:val="005F505C"/>
    <w:rsid w:val="005F5889"/>
    <w:rsid w:val="0060285D"/>
    <w:rsid w:val="00603A6A"/>
    <w:rsid w:val="00610BD8"/>
    <w:rsid w:val="00614EBD"/>
    <w:rsid w:val="006211AD"/>
    <w:rsid w:val="006222DC"/>
    <w:rsid w:val="0063272A"/>
    <w:rsid w:val="00646E23"/>
    <w:rsid w:val="00647B93"/>
    <w:rsid w:val="0065549C"/>
    <w:rsid w:val="00655F51"/>
    <w:rsid w:val="00667270"/>
    <w:rsid w:val="006676A0"/>
    <w:rsid w:val="00673568"/>
    <w:rsid w:val="006738AD"/>
    <w:rsid w:val="0067580F"/>
    <w:rsid w:val="00682E16"/>
    <w:rsid w:val="00684C63"/>
    <w:rsid w:val="00685239"/>
    <w:rsid w:val="0068618F"/>
    <w:rsid w:val="00691402"/>
    <w:rsid w:val="00692230"/>
    <w:rsid w:val="0069258F"/>
    <w:rsid w:val="00693D53"/>
    <w:rsid w:val="006958D3"/>
    <w:rsid w:val="006A6DD2"/>
    <w:rsid w:val="006A71DA"/>
    <w:rsid w:val="006B58BE"/>
    <w:rsid w:val="006B61CB"/>
    <w:rsid w:val="006B6221"/>
    <w:rsid w:val="006B7358"/>
    <w:rsid w:val="006B7972"/>
    <w:rsid w:val="006D25BE"/>
    <w:rsid w:val="006E1C2F"/>
    <w:rsid w:val="006E6727"/>
    <w:rsid w:val="006F0C29"/>
    <w:rsid w:val="006F44AF"/>
    <w:rsid w:val="00700DA8"/>
    <w:rsid w:val="0070553A"/>
    <w:rsid w:val="00707D8D"/>
    <w:rsid w:val="007126DC"/>
    <w:rsid w:val="007148D7"/>
    <w:rsid w:val="00715F90"/>
    <w:rsid w:val="00723440"/>
    <w:rsid w:val="00723470"/>
    <w:rsid w:val="00726BFE"/>
    <w:rsid w:val="007312B7"/>
    <w:rsid w:val="00736583"/>
    <w:rsid w:val="0073700D"/>
    <w:rsid w:val="007414B9"/>
    <w:rsid w:val="0074439A"/>
    <w:rsid w:val="00744FD3"/>
    <w:rsid w:val="00750442"/>
    <w:rsid w:val="00750D06"/>
    <w:rsid w:val="007518AA"/>
    <w:rsid w:val="00751D81"/>
    <w:rsid w:val="0075210F"/>
    <w:rsid w:val="00757880"/>
    <w:rsid w:val="007637C4"/>
    <w:rsid w:val="00764290"/>
    <w:rsid w:val="00774749"/>
    <w:rsid w:val="00774861"/>
    <w:rsid w:val="0077698D"/>
    <w:rsid w:val="007813F9"/>
    <w:rsid w:val="00783585"/>
    <w:rsid w:val="00791B57"/>
    <w:rsid w:val="0079704C"/>
    <w:rsid w:val="007A5899"/>
    <w:rsid w:val="007A5E02"/>
    <w:rsid w:val="007A6CA0"/>
    <w:rsid w:val="007A7A5D"/>
    <w:rsid w:val="007B1ED9"/>
    <w:rsid w:val="007B33BD"/>
    <w:rsid w:val="007B6A26"/>
    <w:rsid w:val="007C0466"/>
    <w:rsid w:val="007C13D1"/>
    <w:rsid w:val="007C3E87"/>
    <w:rsid w:val="007C7012"/>
    <w:rsid w:val="007D09D1"/>
    <w:rsid w:val="007D4834"/>
    <w:rsid w:val="007E0409"/>
    <w:rsid w:val="007E1ED0"/>
    <w:rsid w:val="007E3D5C"/>
    <w:rsid w:val="007E753F"/>
    <w:rsid w:val="007F4E25"/>
    <w:rsid w:val="007F6D4C"/>
    <w:rsid w:val="00806DAA"/>
    <w:rsid w:val="00812FC0"/>
    <w:rsid w:val="00814600"/>
    <w:rsid w:val="00815B91"/>
    <w:rsid w:val="008217B0"/>
    <w:rsid w:val="00821802"/>
    <w:rsid w:val="00822D39"/>
    <w:rsid w:val="00830712"/>
    <w:rsid w:val="00832C81"/>
    <w:rsid w:val="008334D9"/>
    <w:rsid w:val="00835632"/>
    <w:rsid w:val="008411A8"/>
    <w:rsid w:val="00841E28"/>
    <w:rsid w:val="00843867"/>
    <w:rsid w:val="0085445E"/>
    <w:rsid w:val="00856753"/>
    <w:rsid w:val="00857258"/>
    <w:rsid w:val="00860061"/>
    <w:rsid w:val="008621BB"/>
    <w:rsid w:val="0086427E"/>
    <w:rsid w:val="00870D4D"/>
    <w:rsid w:val="008744A9"/>
    <w:rsid w:val="008744BE"/>
    <w:rsid w:val="00880443"/>
    <w:rsid w:val="00882799"/>
    <w:rsid w:val="008833C4"/>
    <w:rsid w:val="00883D8B"/>
    <w:rsid w:val="00885FE3"/>
    <w:rsid w:val="008866EF"/>
    <w:rsid w:val="008914BA"/>
    <w:rsid w:val="00891577"/>
    <w:rsid w:val="00891FB5"/>
    <w:rsid w:val="00892FB5"/>
    <w:rsid w:val="0089461A"/>
    <w:rsid w:val="00896276"/>
    <w:rsid w:val="00897CA4"/>
    <w:rsid w:val="008A71D5"/>
    <w:rsid w:val="008A7FB0"/>
    <w:rsid w:val="008B4B8F"/>
    <w:rsid w:val="008B4DEB"/>
    <w:rsid w:val="008B5846"/>
    <w:rsid w:val="008C07E5"/>
    <w:rsid w:val="008C09E5"/>
    <w:rsid w:val="008C38E2"/>
    <w:rsid w:val="008D0F20"/>
    <w:rsid w:val="008D5A5C"/>
    <w:rsid w:val="008D5F31"/>
    <w:rsid w:val="008E2332"/>
    <w:rsid w:val="008E3509"/>
    <w:rsid w:val="008E3AAF"/>
    <w:rsid w:val="008F1CD3"/>
    <w:rsid w:val="008F2058"/>
    <w:rsid w:val="008F566B"/>
    <w:rsid w:val="008F7E70"/>
    <w:rsid w:val="0090027B"/>
    <w:rsid w:val="009032A3"/>
    <w:rsid w:val="00904669"/>
    <w:rsid w:val="00911C85"/>
    <w:rsid w:val="00916EB4"/>
    <w:rsid w:val="0092167F"/>
    <w:rsid w:val="00922809"/>
    <w:rsid w:val="00924314"/>
    <w:rsid w:val="00926474"/>
    <w:rsid w:val="00926AD8"/>
    <w:rsid w:val="009327A6"/>
    <w:rsid w:val="00940C40"/>
    <w:rsid w:val="00941D43"/>
    <w:rsid w:val="00956C61"/>
    <w:rsid w:val="00961D56"/>
    <w:rsid w:val="00965983"/>
    <w:rsid w:val="00966A28"/>
    <w:rsid w:val="009711A0"/>
    <w:rsid w:val="00972075"/>
    <w:rsid w:val="00991D79"/>
    <w:rsid w:val="00991FAA"/>
    <w:rsid w:val="0099388F"/>
    <w:rsid w:val="009A363F"/>
    <w:rsid w:val="009A4A4A"/>
    <w:rsid w:val="009A6D38"/>
    <w:rsid w:val="009B7B55"/>
    <w:rsid w:val="009C39AB"/>
    <w:rsid w:val="009C6166"/>
    <w:rsid w:val="009D0BCB"/>
    <w:rsid w:val="009D0E55"/>
    <w:rsid w:val="009D6EDB"/>
    <w:rsid w:val="009D781A"/>
    <w:rsid w:val="009E0F4A"/>
    <w:rsid w:val="009E18FA"/>
    <w:rsid w:val="009E3081"/>
    <w:rsid w:val="009E3B6D"/>
    <w:rsid w:val="009E43BA"/>
    <w:rsid w:val="009F03B8"/>
    <w:rsid w:val="00A02A90"/>
    <w:rsid w:val="00A13AA7"/>
    <w:rsid w:val="00A13F06"/>
    <w:rsid w:val="00A14D9D"/>
    <w:rsid w:val="00A15AA0"/>
    <w:rsid w:val="00A27914"/>
    <w:rsid w:val="00A307ED"/>
    <w:rsid w:val="00A3111D"/>
    <w:rsid w:val="00A32159"/>
    <w:rsid w:val="00A34FC9"/>
    <w:rsid w:val="00A37F2D"/>
    <w:rsid w:val="00A42656"/>
    <w:rsid w:val="00A51FDB"/>
    <w:rsid w:val="00A526C6"/>
    <w:rsid w:val="00A5384D"/>
    <w:rsid w:val="00A57C25"/>
    <w:rsid w:val="00A64791"/>
    <w:rsid w:val="00A64EBC"/>
    <w:rsid w:val="00A64FA1"/>
    <w:rsid w:val="00A66DF4"/>
    <w:rsid w:val="00A67A4C"/>
    <w:rsid w:val="00A67FB1"/>
    <w:rsid w:val="00A71FE8"/>
    <w:rsid w:val="00A742DD"/>
    <w:rsid w:val="00A7532F"/>
    <w:rsid w:val="00A77686"/>
    <w:rsid w:val="00A80CD0"/>
    <w:rsid w:val="00A8229A"/>
    <w:rsid w:val="00A846C7"/>
    <w:rsid w:val="00A94501"/>
    <w:rsid w:val="00AB0C30"/>
    <w:rsid w:val="00AB17D0"/>
    <w:rsid w:val="00AB2F70"/>
    <w:rsid w:val="00AB4430"/>
    <w:rsid w:val="00AB4806"/>
    <w:rsid w:val="00AB701C"/>
    <w:rsid w:val="00AB73FD"/>
    <w:rsid w:val="00AB7B32"/>
    <w:rsid w:val="00AC0E3E"/>
    <w:rsid w:val="00AC230C"/>
    <w:rsid w:val="00AC7F76"/>
    <w:rsid w:val="00AD39C5"/>
    <w:rsid w:val="00AD5375"/>
    <w:rsid w:val="00AD64E3"/>
    <w:rsid w:val="00AE7982"/>
    <w:rsid w:val="00B01B49"/>
    <w:rsid w:val="00B0395F"/>
    <w:rsid w:val="00B03C9E"/>
    <w:rsid w:val="00B06F34"/>
    <w:rsid w:val="00B12AE3"/>
    <w:rsid w:val="00B12BE9"/>
    <w:rsid w:val="00B16F8F"/>
    <w:rsid w:val="00B2429D"/>
    <w:rsid w:val="00B261C3"/>
    <w:rsid w:val="00B27AF9"/>
    <w:rsid w:val="00B329E0"/>
    <w:rsid w:val="00B440A9"/>
    <w:rsid w:val="00B5007A"/>
    <w:rsid w:val="00B5170F"/>
    <w:rsid w:val="00B558E2"/>
    <w:rsid w:val="00B563B3"/>
    <w:rsid w:val="00B603CC"/>
    <w:rsid w:val="00B62495"/>
    <w:rsid w:val="00B639C0"/>
    <w:rsid w:val="00B64D82"/>
    <w:rsid w:val="00B67DB1"/>
    <w:rsid w:val="00B7370F"/>
    <w:rsid w:val="00B76ABE"/>
    <w:rsid w:val="00B77095"/>
    <w:rsid w:val="00B80F11"/>
    <w:rsid w:val="00B8298E"/>
    <w:rsid w:val="00B841EE"/>
    <w:rsid w:val="00B90399"/>
    <w:rsid w:val="00B955CA"/>
    <w:rsid w:val="00B95BF6"/>
    <w:rsid w:val="00B972E4"/>
    <w:rsid w:val="00B974A2"/>
    <w:rsid w:val="00BA6894"/>
    <w:rsid w:val="00BB3C79"/>
    <w:rsid w:val="00BC0A83"/>
    <w:rsid w:val="00BC337B"/>
    <w:rsid w:val="00BC40F0"/>
    <w:rsid w:val="00BC6FA5"/>
    <w:rsid w:val="00BC76FE"/>
    <w:rsid w:val="00BC7A66"/>
    <w:rsid w:val="00BD007C"/>
    <w:rsid w:val="00BD1F95"/>
    <w:rsid w:val="00BD25C9"/>
    <w:rsid w:val="00BD6632"/>
    <w:rsid w:val="00BE55CF"/>
    <w:rsid w:val="00BE5D0D"/>
    <w:rsid w:val="00BE61FE"/>
    <w:rsid w:val="00BF06CE"/>
    <w:rsid w:val="00BF3A64"/>
    <w:rsid w:val="00BF4150"/>
    <w:rsid w:val="00BF4BDC"/>
    <w:rsid w:val="00BF7A03"/>
    <w:rsid w:val="00BF7F4D"/>
    <w:rsid w:val="00C0015C"/>
    <w:rsid w:val="00C0139E"/>
    <w:rsid w:val="00C03341"/>
    <w:rsid w:val="00C03BBE"/>
    <w:rsid w:val="00C118A0"/>
    <w:rsid w:val="00C11B51"/>
    <w:rsid w:val="00C132E4"/>
    <w:rsid w:val="00C15FB6"/>
    <w:rsid w:val="00C220B8"/>
    <w:rsid w:val="00C22905"/>
    <w:rsid w:val="00C30C81"/>
    <w:rsid w:val="00C35124"/>
    <w:rsid w:val="00C36E0F"/>
    <w:rsid w:val="00C37A52"/>
    <w:rsid w:val="00C4060A"/>
    <w:rsid w:val="00C44FCA"/>
    <w:rsid w:val="00C45314"/>
    <w:rsid w:val="00C47505"/>
    <w:rsid w:val="00C54559"/>
    <w:rsid w:val="00C55FCB"/>
    <w:rsid w:val="00C60089"/>
    <w:rsid w:val="00C6147C"/>
    <w:rsid w:val="00C65948"/>
    <w:rsid w:val="00C7395E"/>
    <w:rsid w:val="00C76D56"/>
    <w:rsid w:val="00C81DFA"/>
    <w:rsid w:val="00C824E7"/>
    <w:rsid w:val="00C853FC"/>
    <w:rsid w:val="00C856D1"/>
    <w:rsid w:val="00C87551"/>
    <w:rsid w:val="00C93585"/>
    <w:rsid w:val="00CA1D34"/>
    <w:rsid w:val="00CA4E9D"/>
    <w:rsid w:val="00CC062F"/>
    <w:rsid w:val="00CC45A6"/>
    <w:rsid w:val="00CC643A"/>
    <w:rsid w:val="00CC720E"/>
    <w:rsid w:val="00CC76C5"/>
    <w:rsid w:val="00CD17B5"/>
    <w:rsid w:val="00CD6133"/>
    <w:rsid w:val="00CE7E0B"/>
    <w:rsid w:val="00CF0013"/>
    <w:rsid w:val="00CF5E9B"/>
    <w:rsid w:val="00D11B6F"/>
    <w:rsid w:val="00D13DD1"/>
    <w:rsid w:val="00D14861"/>
    <w:rsid w:val="00D149C5"/>
    <w:rsid w:val="00D1545F"/>
    <w:rsid w:val="00D16E8B"/>
    <w:rsid w:val="00D1798F"/>
    <w:rsid w:val="00D20E75"/>
    <w:rsid w:val="00D227AF"/>
    <w:rsid w:val="00D253E5"/>
    <w:rsid w:val="00D27D9E"/>
    <w:rsid w:val="00D34570"/>
    <w:rsid w:val="00D41536"/>
    <w:rsid w:val="00D42FC5"/>
    <w:rsid w:val="00D441EE"/>
    <w:rsid w:val="00D4709C"/>
    <w:rsid w:val="00D5017A"/>
    <w:rsid w:val="00D50667"/>
    <w:rsid w:val="00D56889"/>
    <w:rsid w:val="00D57877"/>
    <w:rsid w:val="00D607DD"/>
    <w:rsid w:val="00D718EB"/>
    <w:rsid w:val="00D743AB"/>
    <w:rsid w:val="00D80312"/>
    <w:rsid w:val="00D80417"/>
    <w:rsid w:val="00D807D9"/>
    <w:rsid w:val="00D82038"/>
    <w:rsid w:val="00D8425D"/>
    <w:rsid w:val="00D90C9B"/>
    <w:rsid w:val="00D91771"/>
    <w:rsid w:val="00D91E74"/>
    <w:rsid w:val="00D92FC8"/>
    <w:rsid w:val="00D9761F"/>
    <w:rsid w:val="00DA0881"/>
    <w:rsid w:val="00DA3654"/>
    <w:rsid w:val="00DA6601"/>
    <w:rsid w:val="00DB2C47"/>
    <w:rsid w:val="00DB481B"/>
    <w:rsid w:val="00DB53BE"/>
    <w:rsid w:val="00DB57C8"/>
    <w:rsid w:val="00DC0D5B"/>
    <w:rsid w:val="00DC3710"/>
    <w:rsid w:val="00DC6E50"/>
    <w:rsid w:val="00DD17BC"/>
    <w:rsid w:val="00DD370D"/>
    <w:rsid w:val="00DE44E4"/>
    <w:rsid w:val="00DF1E3A"/>
    <w:rsid w:val="00DF33F4"/>
    <w:rsid w:val="00E00C74"/>
    <w:rsid w:val="00E0557E"/>
    <w:rsid w:val="00E0604B"/>
    <w:rsid w:val="00E061CD"/>
    <w:rsid w:val="00E068C1"/>
    <w:rsid w:val="00E10D91"/>
    <w:rsid w:val="00E12C01"/>
    <w:rsid w:val="00E16F47"/>
    <w:rsid w:val="00E17359"/>
    <w:rsid w:val="00E17C31"/>
    <w:rsid w:val="00E17E1F"/>
    <w:rsid w:val="00E219AE"/>
    <w:rsid w:val="00E25989"/>
    <w:rsid w:val="00E317A5"/>
    <w:rsid w:val="00E31A28"/>
    <w:rsid w:val="00E323DB"/>
    <w:rsid w:val="00E33E98"/>
    <w:rsid w:val="00E36E77"/>
    <w:rsid w:val="00E42968"/>
    <w:rsid w:val="00E42B52"/>
    <w:rsid w:val="00E5019F"/>
    <w:rsid w:val="00E51D49"/>
    <w:rsid w:val="00E5202C"/>
    <w:rsid w:val="00E5332E"/>
    <w:rsid w:val="00E550AE"/>
    <w:rsid w:val="00E56AA5"/>
    <w:rsid w:val="00E576A3"/>
    <w:rsid w:val="00E72486"/>
    <w:rsid w:val="00E744EA"/>
    <w:rsid w:val="00E84466"/>
    <w:rsid w:val="00E8671F"/>
    <w:rsid w:val="00E905EC"/>
    <w:rsid w:val="00E90E24"/>
    <w:rsid w:val="00E91085"/>
    <w:rsid w:val="00E94CB8"/>
    <w:rsid w:val="00E9535E"/>
    <w:rsid w:val="00E97076"/>
    <w:rsid w:val="00EA0D91"/>
    <w:rsid w:val="00EA1A44"/>
    <w:rsid w:val="00EA3B2D"/>
    <w:rsid w:val="00EA3BAA"/>
    <w:rsid w:val="00EA6634"/>
    <w:rsid w:val="00EA69DA"/>
    <w:rsid w:val="00EB259B"/>
    <w:rsid w:val="00EB35EE"/>
    <w:rsid w:val="00EC14D3"/>
    <w:rsid w:val="00EC732D"/>
    <w:rsid w:val="00ED06C4"/>
    <w:rsid w:val="00ED2912"/>
    <w:rsid w:val="00ED30C4"/>
    <w:rsid w:val="00ED6012"/>
    <w:rsid w:val="00ED7CE7"/>
    <w:rsid w:val="00EE07BD"/>
    <w:rsid w:val="00EE19FB"/>
    <w:rsid w:val="00EE25D9"/>
    <w:rsid w:val="00EE4F86"/>
    <w:rsid w:val="00EE701A"/>
    <w:rsid w:val="00EE75A1"/>
    <w:rsid w:val="00EE75AF"/>
    <w:rsid w:val="00EF7677"/>
    <w:rsid w:val="00F000DE"/>
    <w:rsid w:val="00F057F5"/>
    <w:rsid w:val="00F12F02"/>
    <w:rsid w:val="00F15066"/>
    <w:rsid w:val="00F16D58"/>
    <w:rsid w:val="00F17073"/>
    <w:rsid w:val="00F1769B"/>
    <w:rsid w:val="00F212FA"/>
    <w:rsid w:val="00F21E81"/>
    <w:rsid w:val="00F21E86"/>
    <w:rsid w:val="00F244B5"/>
    <w:rsid w:val="00F2796F"/>
    <w:rsid w:val="00F33970"/>
    <w:rsid w:val="00F34735"/>
    <w:rsid w:val="00F369B3"/>
    <w:rsid w:val="00F3704D"/>
    <w:rsid w:val="00F45157"/>
    <w:rsid w:val="00F55051"/>
    <w:rsid w:val="00F5511A"/>
    <w:rsid w:val="00F5573C"/>
    <w:rsid w:val="00F62526"/>
    <w:rsid w:val="00F628AC"/>
    <w:rsid w:val="00F63F14"/>
    <w:rsid w:val="00F644C1"/>
    <w:rsid w:val="00F64DAE"/>
    <w:rsid w:val="00F65A04"/>
    <w:rsid w:val="00F67CB0"/>
    <w:rsid w:val="00F73207"/>
    <w:rsid w:val="00F73E57"/>
    <w:rsid w:val="00F80E9B"/>
    <w:rsid w:val="00F85B00"/>
    <w:rsid w:val="00F8747D"/>
    <w:rsid w:val="00F9253B"/>
    <w:rsid w:val="00F9721F"/>
    <w:rsid w:val="00F97C23"/>
    <w:rsid w:val="00FA079B"/>
    <w:rsid w:val="00FA22D8"/>
    <w:rsid w:val="00FB09DC"/>
    <w:rsid w:val="00FB0D60"/>
    <w:rsid w:val="00FC58A0"/>
    <w:rsid w:val="00FC5BDA"/>
    <w:rsid w:val="00FD1090"/>
    <w:rsid w:val="00FD1E28"/>
    <w:rsid w:val="00FD612F"/>
    <w:rsid w:val="00FE0C1C"/>
    <w:rsid w:val="00FE10DA"/>
    <w:rsid w:val="00FE19A8"/>
    <w:rsid w:val="00FE677B"/>
    <w:rsid w:val="00FF0483"/>
    <w:rsid w:val="00FF0C51"/>
    <w:rsid w:val="00FF3F1E"/>
    <w:rsid w:val="00FF4514"/>
    <w:rsid w:val="00FF600B"/>
    <w:rsid w:val="00FF61B7"/>
    <w:rsid w:val="00FF63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0429"/>
  <w15:chartTrackingRefBased/>
  <w15:docId w15:val="{F21D9420-E342-4A85-945C-BF94FBE6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link w:val="Pealkiri3Mrk"/>
    <w:uiPriority w:val="9"/>
    <w:qFormat/>
    <w:rsid w:val="00C2290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E25989"/>
    <w:pPr>
      <w:ind w:left="720"/>
      <w:contextualSpacing/>
    </w:pPr>
  </w:style>
  <w:style w:type="paragraph" w:styleId="Vahedeta">
    <w:name w:val="No Spacing"/>
    <w:uiPriority w:val="1"/>
    <w:qFormat/>
    <w:rsid w:val="00965983"/>
    <w:pPr>
      <w:spacing w:after="0" w:line="240" w:lineRule="auto"/>
    </w:pPr>
  </w:style>
  <w:style w:type="character" w:customStyle="1" w:styleId="Pealkiri3Mrk">
    <w:name w:val="Pealkiri 3 Märk"/>
    <w:basedOn w:val="Liguvaikefont"/>
    <w:link w:val="Pealkiri3"/>
    <w:uiPriority w:val="9"/>
    <w:rsid w:val="00C22905"/>
    <w:rPr>
      <w:rFonts w:ascii="Times New Roman" w:eastAsia="Times New Roman" w:hAnsi="Times New Roman" w:cs="Times New Roman"/>
      <w:b/>
      <w:bCs/>
      <w:kern w:val="0"/>
      <w:sz w:val="27"/>
      <w:szCs w:val="27"/>
      <w:lang w:eastAsia="et-EE"/>
      <w14:ligatures w14:val="none"/>
    </w:rPr>
  </w:style>
  <w:style w:type="character" w:styleId="Tugev">
    <w:name w:val="Strong"/>
    <w:basedOn w:val="Liguvaikefont"/>
    <w:uiPriority w:val="22"/>
    <w:qFormat/>
    <w:rsid w:val="00C22905"/>
    <w:rPr>
      <w:b/>
      <w:bCs/>
    </w:rPr>
  </w:style>
  <w:style w:type="paragraph" w:styleId="Normaallaadveeb">
    <w:name w:val="Normal (Web)"/>
    <w:basedOn w:val="Normaallaad"/>
    <w:uiPriority w:val="99"/>
    <w:unhideWhenUsed/>
    <w:rsid w:val="00C22905"/>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m">
    <w:name w:val="m"/>
    <w:basedOn w:val="Liguvaikefont"/>
    <w:rsid w:val="008C38E2"/>
  </w:style>
  <w:style w:type="character" w:customStyle="1" w:styleId="grg">
    <w:name w:val="grg"/>
    <w:basedOn w:val="Liguvaikefont"/>
    <w:rsid w:val="008C38E2"/>
  </w:style>
  <w:style w:type="character" w:customStyle="1" w:styleId="mt">
    <w:name w:val="mt"/>
    <w:basedOn w:val="Liguvaikefont"/>
    <w:rsid w:val="008C38E2"/>
  </w:style>
  <w:style w:type="character" w:styleId="Hperlink">
    <w:name w:val="Hyperlink"/>
    <w:basedOn w:val="Liguvaikefont"/>
    <w:uiPriority w:val="99"/>
    <w:semiHidden/>
    <w:unhideWhenUsed/>
    <w:rsid w:val="008C38E2"/>
    <w:rPr>
      <w:color w:val="0000FF"/>
      <w:u w:val="single"/>
    </w:rPr>
  </w:style>
  <w:style w:type="character" w:customStyle="1" w:styleId="mvq">
    <w:name w:val="mvq"/>
    <w:basedOn w:val="Liguvaikefont"/>
    <w:rsid w:val="008C38E2"/>
  </w:style>
  <w:style w:type="character" w:customStyle="1" w:styleId="d">
    <w:name w:val="d"/>
    <w:basedOn w:val="Liguvaikefont"/>
    <w:rsid w:val="008C38E2"/>
  </w:style>
  <w:style w:type="character" w:customStyle="1" w:styleId="n">
    <w:name w:val="n"/>
    <w:basedOn w:val="Liguvaikefont"/>
    <w:rsid w:val="008C38E2"/>
  </w:style>
  <w:style w:type="character" w:customStyle="1" w:styleId="lsjupp">
    <w:name w:val="lsjupp"/>
    <w:basedOn w:val="Liguvaikefont"/>
    <w:rsid w:val="008C38E2"/>
  </w:style>
  <w:style w:type="character" w:customStyle="1" w:styleId="leitudss">
    <w:name w:val="leitud_ss"/>
    <w:basedOn w:val="Liguvaikefont"/>
    <w:rsid w:val="00ED06C4"/>
  </w:style>
  <w:style w:type="paragraph" w:styleId="Pis">
    <w:name w:val="header"/>
    <w:basedOn w:val="Normaallaad"/>
    <w:link w:val="PisMrk"/>
    <w:uiPriority w:val="99"/>
    <w:unhideWhenUsed/>
    <w:rsid w:val="00EA1A44"/>
    <w:pPr>
      <w:tabs>
        <w:tab w:val="center" w:pos="4536"/>
        <w:tab w:val="right" w:pos="9072"/>
      </w:tabs>
      <w:spacing w:after="0" w:line="240" w:lineRule="auto"/>
    </w:pPr>
  </w:style>
  <w:style w:type="character" w:customStyle="1" w:styleId="PisMrk">
    <w:name w:val="Päis Märk"/>
    <w:basedOn w:val="Liguvaikefont"/>
    <w:link w:val="Pis"/>
    <w:uiPriority w:val="99"/>
    <w:rsid w:val="00EA1A44"/>
  </w:style>
  <w:style w:type="paragraph" w:styleId="Jalus">
    <w:name w:val="footer"/>
    <w:basedOn w:val="Normaallaad"/>
    <w:link w:val="JalusMrk"/>
    <w:uiPriority w:val="99"/>
    <w:unhideWhenUsed/>
    <w:rsid w:val="00EA1A44"/>
    <w:pPr>
      <w:tabs>
        <w:tab w:val="center" w:pos="4536"/>
        <w:tab w:val="right" w:pos="9072"/>
      </w:tabs>
      <w:spacing w:after="0" w:line="240" w:lineRule="auto"/>
    </w:pPr>
  </w:style>
  <w:style w:type="character" w:customStyle="1" w:styleId="JalusMrk">
    <w:name w:val="Jalus Märk"/>
    <w:basedOn w:val="Liguvaikefont"/>
    <w:link w:val="Jalus"/>
    <w:uiPriority w:val="99"/>
    <w:rsid w:val="00EA1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9891">
      <w:bodyDiv w:val="1"/>
      <w:marLeft w:val="0"/>
      <w:marRight w:val="0"/>
      <w:marTop w:val="0"/>
      <w:marBottom w:val="0"/>
      <w:divBdr>
        <w:top w:val="none" w:sz="0" w:space="0" w:color="auto"/>
        <w:left w:val="none" w:sz="0" w:space="0" w:color="auto"/>
        <w:bottom w:val="none" w:sz="0" w:space="0" w:color="auto"/>
        <w:right w:val="none" w:sz="0" w:space="0" w:color="auto"/>
      </w:divBdr>
    </w:div>
    <w:div w:id="136339746">
      <w:bodyDiv w:val="1"/>
      <w:marLeft w:val="0"/>
      <w:marRight w:val="0"/>
      <w:marTop w:val="0"/>
      <w:marBottom w:val="0"/>
      <w:divBdr>
        <w:top w:val="none" w:sz="0" w:space="0" w:color="auto"/>
        <w:left w:val="none" w:sz="0" w:space="0" w:color="auto"/>
        <w:bottom w:val="none" w:sz="0" w:space="0" w:color="auto"/>
        <w:right w:val="none" w:sz="0" w:space="0" w:color="auto"/>
      </w:divBdr>
    </w:div>
    <w:div w:id="633288571">
      <w:bodyDiv w:val="1"/>
      <w:marLeft w:val="0"/>
      <w:marRight w:val="0"/>
      <w:marTop w:val="0"/>
      <w:marBottom w:val="0"/>
      <w:divBdr>
        <w:top w:val="none" w:sz="0" w:space="0" w:color="auto"/>
        <w:left w:val="none" w:sz="0" w:space="0" w:color="auto"/>
        <w:bottom w:val="none" w:sz="0" w:space="0" w:color="auto"/>
        <w:right w:val="none" w:sz="0" w:space="0" w:color="auto"/>
      </w:divBdr>
    </w:div>
    <w:div w:id="714935725">
      <w:bodyDiv w:val="1"/>
      <w:marLeft w:val="0"/>
      <w:marRight w:val="0"/>
      <w:marTop w:val="0"/>
      <w:marBottom w:val="0"/>
      <w:divBdr>
        <w:top w:val="none" w:sz="0" w:space="0" w:color="auto"/>
        <w:left w:val="none" w:sz="0" w:space="0" w:color="auto"/>
        <w:bottom w:val="none" w:sz="0" w:space="0" w:color="auto"/>
        <w:right w:val="none" w:sz="0" w:space="0" w:color="auto"/>
      </w:divBdr>
      <w:divsChild>
        <w:div w:id="629360059">
          <w:marLeft w:val="0"/>
          <w:marRight w:val="0"/>
          <w:marTop w:val="240"/>
          <w:marBottom w:val="0"/>
          <w:divBdr>
            <w:top w:val="none" w:sz="0" w:space="0" w:color="auto"/>
            <w:left w:val="none" w:sz="0" w:space="0" w:color="auto"/>
            <w:bottom w:val="none" w:sz="0" w:space="0" w:color="auto"/>
            <w:right w:val="none" w:sz="0" w:space="0" w:color="auto"/>
          </w:divBdr>
        </w:div>
      </w:divsChild>
    </w:div>
    <w:div w:id="782269153">
      <w:bodyDiv w:val="1"/>
      <w:marLeft w:val="0"/>
      <w:marRight w:val="0"/>
      <w:marTop w:val="0"/>
      <w:marBottom w:val="0"/>
      <w:divBdr>
        <w:top w:val="none" w:sz="0" w:space="0" w:color="auto"/>
        <w:left w:val="none" w:sz="0" w:space="0" w:color="auto"/>
        <w:bottom w:val="none" w:sz="0" w:space="0" w:color="auto"/>
        <w:right w:val="none" w:sz="0" w:space="0" w:color="auto"/>
      </w:divBdr>
    </w:div>
    <w:div w:id="1856654314">
      <w:bodyDiv w:val="1"/>
      <w:marLeft w:val="0"/>
      <w:marRight w:val="0"/>
      <w:marTop w:val="0"/>
      <w:marBottom w:val="0"/>
      <w:divBdr>
        <w:top w:val="none" w:sz="0" w:space="0" w:color="auto"/>
        <w:left w:val="none" w:sz="0" w:space="0" w:color="auto"/>
        <w:bottom w:val="none" w:sz="0" w:space="0" w:color="auto"/>
        <w:right w:val="none" w:sz="0" w:space="0" w:color="auto"/>
      </w:divBdr>
    </w:div>
    <w:div w:id="1914317200">
      <w:bodyDiv w:val="1"/>
      <w:marLeft w:val="0"/>
      <w:marRight w:val="0"/>
      <w:marTop w:val="0"/>
      <w:marBottom w:val="0"/>
      <w:divBdr>
        <w:top w:val="none" w:sz="0" w:space="0" w:color="auto"/>
        <w:left w:val="none" w:sz="0" w:space="0" w:color="auto"/>
        <w:bottom w:val="none" w:sz="0" w:space="0" w:color="auto"/>
        <w:right w:val="none" w:sz="0" w:space="0" w:color="auto"/>
      </w:divBdr>
    </w:div>
    <w:div w:id="210838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68650-E64B-4DF1-9C16-655D7EFA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17356</Words>
  <Characters>100665</Characters>
  <Application>Microsoft Office Word</Application>
  <DocSecurity>0</DocSecurity>
  <Lines>838</Lines>
  <Paragraphs>235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Veljo Väärsi</dc:creator>
  <cp:keywords/>
  <dc:description/>
  <cp:lastModifiedBy>Liina Kriisa</cp:lastModifiedBy>
  <cp:revision>4</cp:revision>
  <dcterms:created xsi:type="dcterms:W3CDTF">2024-02-01T08:33:00Z</dcterms:created>
  <dcterms:modified xsi:type="dcterms:W3CDTF">2024-02-01T11:25:00Z</dcterms:modified>
</cp:coreProperties>
</file>